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435916" w:rsidR="00435916" w:rsidP="00435916" w:rsidRDefault="00435916" w14:paraId="513105F8" w14:textId="04F72CD8">
      <w:pPr>
        <w:pStyle w:val="Heading1"/>
        <w:jc w:val="center"/>
        <w:rPr>
          <w:rFonts w:eastAsia="Times New Roman"/>
          <w:b/>
          <w:u w:val="single"/>
          <w:lang w:eastAsia="en-GB"/>
        </w:rPr>
      </w:pPr>
      <w:r w:rsidRPr="00435916">
        <w:rPr>
          <w:rFonts w:eastAsia="Times New Roman"/>
          <w:b/>
          <w:u w:val="single"/>
          <w:lang w:eastAsia="en-GB"/>
        </w:rPr>
        <w:t xml:space="preserve">Curriculum Intent: </w:t>
      </w:r>
      <w:r w:rsidR="00240679">
        <w:rPr>
          <w:rFonts w:eastAsia="Times New Roman"/>
          <w:b/>
          <w:u w:val="single"/>
          <w:lang w:eastAsia="en-GB"/>
        </w:rPr>
        <w:t>Computing</w:t>
      </w:r>
    </w:p>
    <w:p w:rsidR="50A858CB" w:rsidP="003D473E" w:rsidRDefault="00435916" w14:paraId="050CBAFD" w14:textId="78159A69">
      <w:pPr>
        <w:spacing w:before="100" w:beforeAutospacing="1" w:after="100" w:afterAutospacing="1" w:line="240" w:lineRule="auto"/>
        <w:jc w:val="both"/>
        <w:outlineLvl w:val="2"/>
        <w:rPr>
          <w:rFonts w:eastAsia="Times New Roman"/>
          <w:b/>
          <w:bCs/>
          <w:sz w:val="24"/>
          <w:szCs w:val="24"/>
          <w:lang w:eastAsia="en-GB"/>
        </w:rPr>
      </w:pPr>
      <w:r>
        <w:rPr>
          <w:rFonts w:eastAsia="Times New Roman"/>
          <w:b/>
          <w:noProof/>
          <w:u w:val="single"/>
          <w:lang w:eastAsia="en-GB"/>
        </w:rPr>
        <mc:AlternateContent>
          <mc:Choice Requires="wps">
            <w:drawing>
              <wp:anchor distT="0" distB="0" distL="114300" distR="114300" simplePos="0" relativeHeight="251663360" behindDoc="0" locked="0" layoutInCell="1" allowOverlap="1" wp14:anchorId="0BC12F54" wp14:editId="0D416995">
                <wp:simplePos x="0" y="0"/>
                <wp:positionH relativeFrom="page">
                  <wp:align>left</wp:align>
                </wp:positionH>
                <wp:positionV relativeFrom="paragraph">
                  <wp:posOffset>143510</wp:posOffset>
                </wp:positionV>
                <wp:extent cx="7574280" cy="38100"/>
                <wp:effectExtent l="0" t="19050" r="45720" b="38100"/>
                <wp:wrapNone/>
                <wp:docPr id="5" name="Straight Connector 5"/>
                <wp:cNvGraphicFramePr/>
                <a:graphic xmlns:a="http://schemas.openxmlformats.org/drawingml/2006/main">
                  <a:graphicData uri="http://schemas.microsoft.com/office/word/2010/wordprocessingShape">
                    <wps:wsp>
                      <wps:cNvCnPr/>
                      <wps:spPr>
                        <a:xfrm flipV="1">
                          <a:off x="0" y="0"/>
                          <a:ext cx="7574280" cy="38100"/>
                        </a:xfrm>
                        <a:prstGeom prst="line">
                          <a:avLst/>
                        </a:prstGeom>
                        <a:ln w="571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DC0F1D8">
              <v:line id="Straight Connector 5" style="position:absolute;flip:y;z-index:251663360;visibility:visible;mso-wrap-style:square;mso-wrap-distance-left:9pt;mso-wrap-distance-top:0;mso-wrap-distance-right:9pt;mso-wrap-distance-bottom:0;mso-position-horizontal:left;mso-position-horizontal-relative:page;mso-position-vertical:absolute;mso-position-vertical-relative:text" o:spid="_x0000_s1026" strokecolor="#00b0f0" strokeweight="4.5pt" from="0,11.3pt" to="596.4pt,14.3pt" w14:anchorId="00BDCC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">
                <v:stroke joinstyle="miter"/>
                <w10:wrap anchorx="page"/>
              </v:line>
            </w:pict>
          </mc:Fallback>
        </mc:AlternateContent>
      </w:r>
      <w:r>
        <w:rPr>
          <w:rFonts w:eastAsia="Times New Roman"/>
          <w:b/>
          <w:noProof/>
          <w:u w:val="single"/>
          <w:lang w:eastAsia="en-GB"/>
        </w:rPr>
        <mc:AlternateContent>
          <mc:Choice Requires="wps">
            <w:drawing>
              <wp:anchor distT="0" distB="0" distL="114300" distR="114300" simplePos="0" relativeHeight="251661312" behindDoc="0" locked="0" layoutInCell="1" allowOverlap="1" wp14:anchorId="11B5B035" wp14:editId="02358E97">
                <wp:simplePos x="0" y="0"/>
                <wp:positionH relativeFrom="page">
                  <wp:align>left</wp:align>
                </wp:positionH>
                <wp:positionV relativeFrom="paragraph">
                  <wp:posOffset>204470</wp:posOffset>
                </wp:positionV>
                <wp:extent cx="7574280" cy="38100"/>
                <wp:effectExtent l="0" t="19050" r="45720" b="38100"/>
                <wp:wrapNone/>
                <wp:docPr id="4" name="Straight Connector 4"/>
                <wp:cNvGraphicFramePr/>
                <a:graphic xmlns:a="http://schemas.openxmlformats.org/drawingml/2006/main">
                  <a:graphicData uri="http://schemas.microsoft.com/office/word/2010/wordprocessingShape">
                    <wps:wsp>
                      <wps:cNvCnPr/>
                      <wps:spPr>
                        <a:xfrm flipV="1">
                          <a:off x="0" y="0"/>
                          <a:ext cx="7574280" cy="38100"/>
                        </a:xfrm>
                        <a:prstGeom prst="line">
                          <a:avLst/>
                        </a:prstGeom>
                        <a:ln w="571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6A709F96">
              <v:line id="Straight Connector 4" style="position:absolute;flip:y;z-index:251661312;visibility:visible;mso-wrap-style:square;mso-wrap-distance-left:9pt;mso-wrap-distance-top:0;mso-wrap-distance-right:9pt;mso-wrap-distance-bottom:0;mso-position-horizontal:left;mso-position-horizontal-relative:page;mso-position-vertical:absolute;mso-position-vertical-relative:text" o:spid="_x0000_s1026" strokecolor="#002060" strokeweight="4.5pt" from="0,16.1pt" to="596.4pt,19.1pt" w14:anchorId="72627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">
                <v:stroke joinstyle="miter"/>
                <w10:wrap anchorx="page"/>
              </v:line>
            </w:pict>
          </mc:Fallback>
        </mc:AlternateContent>
      </w:r>
    </w:p>
    <w:p w:rsidR="300DC2C2" w:rsidP="300DC2C2" w:rsidRDefault="300DC2C2" w14:paraId="1712CB46" w14:textId="3E5B5351">
      <w:pPr>
        <w:pStyle w:val="Normal"/>
        <w:spacing w:beforeAutospacing="on" w:afterAutospacing="on" w:line="240" w:lineRule="auto"/>
        <w:jc w:val="both"/>
        <w:rPr>
          <w:rFonts w:eastAsia="Times New Roman" w:cs="Calibri" w:cstheme="minorAscii"/>
          <w:b w:val="1"/>
          <w:bCs w:val="1"/>
          <w:lang w:eastAsia="en-GB"/>
        </w:rPr>
      </w:pPr>
    </w:p>
    <w:p w:rsidR="6EEDC274" w:rsidP="300DC2C2" w:rsidRDefault="6EEDC274" w14:paraId="5A08C610" w14:textId="24B180A6">
      <w:pPr>
        <w:spacing w:before="0" w:beforeAutospacing="on" w:after="0" w:afterAutospacing="on" w:line="240" w:lineRule="auto"/>
        <w:rPr>
          <w:rFonts w:ascii="Calibri" w:hAnsi="Calibri" w:eastAsia="Calibri" w:cs="Calibri"/>
          <w:noProof w:val="0"/>
          <w:sz w:val="22"/>
          <w:szCs w:val="22"/>
          <w:lang w:val="en-GB"/>
        </w:rPr>
      </w:pPr>
      <w:r w:rsidRPr="300DC2C2" w:rsidR="6EEDC274">
        <w:rPr>
          <w:rStyle w:val="normaltextrun"/>
          <w:rFonts w:ascii="Calibri" w:hAnsi="Calibri" w:eastAsia="Calibri" w:cs="Calibri"/>
          <w:b w:val="1"/>
          <w:bCs w:val="1"/>
          <w:i w:val="0"/>
          <w:iCs w:val="0"/>
          <w:caps w:val="0"/>
          <w:smallCaps w:val="0"/>
          <w:noProof w:val="0"/>
          <w:color w:val="000000" w:themeColor="text1" w:themeTint="FF" w:themeShade="FF"/>
          <w:sz w:val="24"/>
          <w:szCs w:val="24"/>
          <w:lang w:val="en-GB"/>
        </w:rPr>
        <w:t>Broad and Ambitious Curriculum </w:t>
      </w:r>
      <w:r w:rsidRPr="300DC2C2" w:rsidR="6EEDC274">
        <w:rPr>
          <w:rStyle w:val="eop"/>
          <w:rFonts w:ascii="Calibri" w:hAnsi="Calibri" w:eastAsia="Calibri" w:cs="Calibri"/>
          <w:b w:val="0"/>
          <w:bCs w:val="0"/>
          <w:i w:val="0"/>
          <w:iCs w:val="0"/>
          <w:caps w:val="0"/>
          <w:smallCaps w:val="0"/>
          <w:noProof w:val="0"/>
          <w:color w:val="000000" w:themeColor="text1" w:themeTint="FF" w:themeShade="FF"/>
          <w:sz w:val="24"/>
          <w:szCs w:val="24"/>
          <w:lang w:val="en-GB"/>
        </w:rPr>
        <w:t> </w:t>
      </w:r>
    </w:p>
    <w:p w:rsidR="17C69053" w:rsidP="536FA8F2" w:rsidRDefault="17C69053" w14:paraId="521B306B" w14:textId="3F556DEB">
      <w:pPr>
        <w:pStyle w:val="Normal"/>
        <w:spacing w:before="0" w:beforeAutospacing="off" w:after="0" w:afterAutospacing="off" w:line="240" w:lineRule="auto"/>
        <w:jc w:val="both"/>
        <w:rPr>
          <w:rFonts w:ascii="Calibri" w:hAnsi="Calibri" w:eastAsia="Calibri" w:cs="Calibri"/>
          <w:noProof w:val="0"/>
          <w:sz w:val="22"/>
          <w:szCs w:val="22"/>
          <w:lang w:val="en-GB"/>
        </w:rPr>
      </w:pPr>
      <w:r w:rsidRPr="536FA8F2" w:rsidR="1CD30F72">
        <w:rPr>
          <w:rFonts w:eastAsia="Times New Roman" w:cs="Calibri" w:cstheme="minorAscii"/>
          <w:lang w:eastAsia="en-GB"/>
        </w:rPr>
        <w:t>At Earley St Peter’s CE Primary School, our Computing curriculum is designed to be comprehensive, engaging, and forward-thinking, equipping all pupils with the knowledge and skills necessary to thrive in an increasingly digital world. Rooted in three core strands—</w:t>
      </w:r>
      <w:r w:rsidRPr="536FA8F2" w:rsidR="1CD30F72">
        <w:rPr>
          <w:rFonts w:eastAsia="Times New Roman" w:cs="Calibri" w:cstheme="minorAscii"/>
          <w:b w:val="1"/>
          <w:bCs w:val="1"/>
          <w:lang w:eastAsia="en-GB"/>
        </w:rPr>
        <w:t>Computer Science, Information Technology, and Digital Literacy</w:t>
      </w:r>
      <w:r w:rsidRPr="536FA8F2" w:rsidR="1CD30F72">
        <w:rPr>
          <w:rFonts w:eastAsia="Times New Roman" w:cs="Calibri" w:cstheme="minorAscii"/>
          <w:lang w:eastAsia="en-GB"/>
        </w:rPr>
        <w:t xml:space="preserve">—our curriculum fosters computational thinking, problem-solving abilities, and responsible online behaviour. </w:t>
      </w:r>
    </w:p>
    <w:p w:rsidR="17C69053" w:rsidP="536FA8F2" w:rsidRDefault="17C69053" w14:paraId="3026583B" w14:textId="5B4C6752">
      <w:pPr>
        <w:pStyle w:val="Normal"/>
        <w:spacing w:before="0" w:beforeAutospacing="off" w:after="0" w:afterAutospacing="off" w:line="240" w:lineRule="auto"/>
        <w:jc w:val="both"/>
        <w:rPr>
          <w:rFonts w:eastAsia="Times New Roman" w:cs="Calibri" w:cstheme="minorAscii"/>
          <w:lang w:eastAsia="en-GB"/>
        </w:rPr>
      </w:pPr>
    </w:p>
    <w:p w:rsidR="17C69053" w:rsidP="536FA8F2" w:rsidRDefault="17C69053" w14:paraId="68C8C890" w14:textId="351A9B0D">
      <w:pPr>
        <w:pStyle w:val="Normal"/>
        <w:spacing w:before="0" w:beforeAutospacing="off" w:after="0" w:afterAutospacing="off" w:line="240" w:lineRule="auto"/>
        <w:jc w:val="both"/>
        <w:rPr>
          <w:rFonts w:ascii="Calibri" w:hAnsi="Calibri" w:eastAsia="Calibri" w:cs="Calibri"/>
          <w:noProof w:val="0"/>
          <w:sz w:val="22"/>
          <w:szCs w:val="22"/>
          <w:lang w:val="en-GB"/>
        </w:rPr>
      </w:pPr>
      <w:r w:rsidRPr="536FA8F2" w:rsidR="17C69053">
        <w:rPr>
          <w:rFonts w:ascii="Calibri" w:hAnsi="Calibri" w:eastAsia="Calibri" w:cs="Calibri"/>
          <w:noProof w:val="0"/>
          <w:sz w:val="22"/>
          <w:szCs w:val="22"/>
          <w:lang w:val="en-GB"/>
        </w:rPr>
        <w:t>We aim to:</w:t>
      </w:r>
    </w:p>
    <w:p w:rsidR="17C69053" w:rsidP="300DC2C2" w:rsidRDefault="17C69053" w14:paraId="4EA5260B" w14:textId="2D31C327">
      <w:pPr>
        <w:pStyle w:val="ListParagraph"/>
        <w:numPr>
          <w:ilvl w:val="0"/>
          <w:numId w:val="4"/>
        </w:numPr>
        <w:spacing w:before="240" w:beforeAutospacing="off" w:after="240" w:afterAutospacing="off"/>
        <w:jc w:val="both"/>
        <w:rPr>
          <w:rFonts w:ascii="Calibri" w:hAnsi="Calibri" w:eastAsia="Calibri" w:cs="Calibri"/>
          <w:noProof w:val="0"/>
          <w:sz w:val="22"/>
          <w:szCs w:val="22"/>
          <w:lang w:val="en-GB"/>
        </w:rPr>
      </w:pPr>
      <w:r w:rsidRPr="300DC2C2" w:rsidR="17C69053">
        <w:rPr>
          <w:rFonts w:ascii="Calibri" w:hAnsi="Calibri" w:eastAsia="Calibri" w:cs="Calibri"/>
          <w:noProof w:val="0"/>
          <w:sz w:val="22"/>
          <w:szCs w:val="22"/>
          <w:lang w:val="en-GB"/>
        </w:rPr>
        <w:t>Instil a sense of enjoyment in using technology while developing an appreciation of its capabilities and potential.</w:t>
      </w:r>
    </w:p>
    <w:p w:rsidR="17C69053" w:rsidP="300DC2C2" w:rsidRDefault="17C69053" w14:paraId="0DA2C250" w14:textId="7D970A4B">
      <w:pPr>
        <w:pStyle w:val="ListParagraph"/>
        <w:numPr>
          <w:ilvl w:val="0"/>
          <w:numId w:val="4"/>
        </w:numPr>
        <w:spacing w:before="240" w:beforeAutospacing="off" w:after="240" w:afterAutospacing="off"/>
        <w:jc w:val="both"/>
        <w:rPr>
          <w:rFonts w:ascii="Calibri" w:hAnsi="Calibri" w:eastAsia="Calibri" w:cs="Calibri"/>
          <w:noProof w:val="0"/>
          <w:sz w:val="22"/>
          <w:szCs w:val="22"/>
          <w:lang w:val="en-GB"/>
        </w:rPr>
      </w:pPr>
      <w:r w:rsidRPr="300DC2C2" w:rsidR="17C69053">
        <w:rPr>
          <w:rFonts w:ascii="Calibri" w:hAnsi="Calibri" w:eastAsia="Calibri" w:cs="Calibri"/>
          <w:noProof w:val="0"/>
          <w:sz w:val="22"/>
          <w:szCs w:val="22"/>
          <w:lang w:val="en-GB"/>
        </w:rPr>
        <w:t xml:space="preserve">Ensure pupils become confident and adaptable when </w:t>
      </w:r>
      <w:r w:rsidRPr="300DC2C2" w:rsidR="17C69053">
        <w:rPr>
          <w:rFonts w:ascii="Calibri" w:hAnsi="Calibri" w:eastAsia="Calibri" w:cs="Calibri"/>
          <w:noProof w:val="0"/>
          <w:sz w:val="22"/>
          <w:szCs w:val="22"/>
          <w:lang w:val="en-GB"/>
        </w:rPr>
        <w:t>encountering</w:t>
      </w:r>
      <w:r w:rsidRPr="300DC2C2" w:rsidR="17C69053">
        <w:rPr>
          <w:rFonts w:ascii="Calibri" w:hAnsi="Calibri" w:eastAsia="Calibri" w:cs="Calibri"/>
          <w:noProof w:val="0"/>
          <w:sz w:val="22"/>
          <w:szCs w:val="22"/>
          <w:lang w:val="en-GB"/>
        </w:rPr>
        <w:t xml:space="preserve"> </w:t>
      </w:r>
      <w:r w:rsidRPr="300DC2C2" w:rsidR="17C69053">
        <w:rPr>
          <w:rFonts w:ascii="Calibri" w:hAnsi="Calibri" w:eastAsia="Calibri" w:cs="Calibri"/>
          <w:noProof w:val="0"/>
          <w:sz w:val="22"/>
          <w:szCs w:val="22"/>
          <w:lang w:val="en-GB"/>
        </w:rPr>
        <w:t>new technologies</w:t>
      </w:r>
      <w:r w:rsidRPr="300DC2C2" w:rsidR="17C69053">
        <w:rPr>
          <w:rFonts w:ascii="Calibri" w:hAnsi="Calibri" w:eastAsia="Calibri" w:cs="Calibri"/>
          <w:noProof w:val="0"/>
          <w:sz w:val="22"/>
          <w:szCs w:val="22"/>
          <w:lang w:val="en-GB"/>
        </w:rPr>
        <w:t>.</w:t>
      </w:r>
    </w:p>
    <w:p w:rsidR="17C69053" w:rsidP="300DC2C2" w:rsidRDefault="17C69053" w14:paraId="3DC69EED" w14:textId="5F0733D3">
      <w:pPr>
        <w:pStyle w:val="ListParagraph"/>
        <w:numPr>
          <w:ilvl w:val="0"/>
          <w:numId w:val="4"/>
        </w:numPr>
        <w:spacing w:before="240" w:beforeAutospacing="off" w:after="240" w:afterAutospacing="off"/>
        <w:jc w:val="both"/>
        <w:rPr>
          <w:rFonts w:ascii="Calibri" w:hAnsi="Calibri" w:eastAsia="Calibri" w:cs="Calibri"/>
          <w:noProof w:val="0"/>
          <w:sz w:val="22"/>
          <w:szCs w:val="22"/>
          <w:lang w:val="en-GB"/>
        </w:rPr>
      </w:pPr>
      <w:r w:rsidRPr="536FA8F2" w:rsidR="17C69053">
        <w:rPr>
          <w:rFonts w:ascii="Calibri" w:hAnsi="Calibri" w:eastAsia="Calibri" w:cs="Calibri"/>
          <w:noProof w:val="0"/>
          <w:sz w:val="22"/>
          <w:szCs w:val="22"/>
          <w:lang w:val="en-GB"/>
        </w:rPr>
        <w:t>Develop digital competence and a range of transferable skills to prepare pupils for future education and employment.</w:t>
      </w:r>
    </w:p>
    <w:p w:rsidR="043A56D9" w:rsidP="536FA8F2" w:rsidRDefault="043A56D9" w14:paraId="268BC055" w14:textId="250EDD74">
      <w:pPr>
        <w:pStyle w:val="ListParagraph"/>
        <w:numPr>
          <w:ilvl w:val="0"/>
          <w:numId w:val="4"/>
        </w:numPr>
        <w:spacing w:before="240" w:beforeAutospacing="off" w:after="240" w:afterAutospacing="off"/>
        <w:jc w:val="both"/>
        <w:rPr>
          <w:rFonts w:ascii="Calibri" w:hAnsi="Calibri" w:eastAsia="Calibri" w:cs="Calibri"/>
          <w:noProof w:val="0"/>
          <w:sz w:val="22"/>
          <w:szCs w:val="22"/>
          <w:lang w:val="en-GB"/>
        </w:rPr>
      </w:pPr>
      <w:r w:rsidRPr="536FA8F2" w:rsidR="043A56D9">
        <w:rPr>
          <w:noProof w:val="0"/>
          <w:lang w:val="en-GB"/>
        </w:rPr>
        <w:t>Promote responsible online citizenship by embedding e-safety, digital well-being, and ethical considerations in technology use.</w:t>
      </w:r>
    </w:p>
    <w:p w:rsidR="17C69053" w:rsidP="300DC2C2" w:rsidRDefault="17C69053" w14:paraId="6A11B1BE" w14:textId="7948A2DD">
      <w:pPr>
        <w:pStyle w:val="ListParagraph"/>
        <w:numPr>
          <w:ilvl w:val="0"/>
          <w:numId w:val="4"/>
        </w:numPr>
        <w:spacing w:before="240" w:beforeAutospacing="off" w:after="240" w:afterAutospacing="off"/>
        <w:jc w:val="both"/>
        <w:rPr>
          <w:rFonts w:ascii="Calibri" w:hAnsi="Calibri" w:eastAsia="Calibri" w:cs="Calibri"/>
          <w:noProof w:val="0"/>
          <w:sz w:val="22"/>
          <w:szCs w:val="22"/>
          <w:lang w:val="en-GB"/>
        </w:rPr>
      </w:pPr>
      <w:r w:rsidRPr="300DC2C2" w:rsidR="17C69053">
        <w:rPr>
          <w:rFonts w:ascii="Calibri" w:hAnsi="Calibri" w:eastAsia="Calibri" w:cs="Calibri"/>
          <w:noProof w:val="0"/>
          <w:sz w:val="22"/>
          <w:szCs w:val="22"/>
          <w:lang w:val="en-GB"/>
        </w:rPr>
        <w:t xml:space="preserve">Meet and exceed the requirements of the National Curriculum and align with the DfE’s </w:t>
      </w:r>
      <w:hyperlink r:id="R7ff014d5ce0b4bf4">
        <w:r w:rsidRPr="300DC2C2" w:rsidR="17C69053">
          <w:rPr>
            <w:rStyle w:val="Hyperlink"/>
            <w:rFonts w:ascii="Calibri" w:hAnsi="Calibri" w:eastAsia="Calibri" w:cs="Calibri"/>
            <w:i w:val="1"/>
            <w:iCs w:val="1"/>
            <w:noProof w:val="0"/>
            <w:sz w:val="22"/>
            <w:szCs w:val="22"/>
            <w:lang w:val="en-GB"/>
          </w:rPr>
          <w:t>Education for a Connected World</w:t>
        </w:r>
        <w:r w:rsidRPr="300DC2C2" w:rsidR="17C69053">
          <w:rPr>
            <w:rStyle w:val="Hyperlink"/>
            <w:rFonts w:ascii="Calibri" w:hAnsi="Calibri" w:eastAsia="Calibri" w:cs="Calibri"/>
            <w:noProof w:val="0"/>
            <w:sz w:val="22"/>
            <w:szCs w:val="22"/>
            <w:lang w:val="en-GB"/>
          </w:rPr>
          <w:t xml:space="preserve"> framework</w:t>
        </w:r>
      </w:hyperlink>
      <w:r w:rsidRPr="300DC2C2" w:rsidR="17C69053">
        <w:rPr>
          <w:rFonts w:ascii="Calibri" w:hAnsi="Calibri" w:eastAsia="Calibri" w:cs="Calibri"/>
          <w:noProof w:val="0"/>
          <w:sz w:val="22"/>
          <w:szCs w:val="22"/>
          <w:lang w:val="en-GB"/>
        </w:rPr>
        <w:t>.</w:t>
      </w:r>
    </w:p>
    <w:p w:rsidR="300DC2C2" w:rsidP="300DC2C2" w:rsidRDefault="300DC2C2" w14:paraId="5A3D355C" w14:textId="2E8B16ED">
      <w:pPr>
        <w:pStyle w:val="Normal"/>
        <w:spacing w:beforeAutospacing="on" w:afterAutospacing="on" w:line="240" w:lineRule="auto"/>
        <w:jc w:val="both"/>
        <w:rPr>
          <w:rFonts w:eastAsia="Times New Roman" w:cs="Calibri" w:cstheme="minorAscii"/>
          <w:b w:val="1"/>
          <w:bCs w:val="1"/>
          <w:lang w:eastAsia="en-GB"/>
        </w:rPr>
      </w:pPr>
    </w:p>
    <w:p w:rsidR="300DC2C2" w:rsidP="536FA8F2" w:rsidRDefault="300DC2C2" w14:paraId="157EABCC" w14:textId="30A4C292">
      <w:pPr>
        <w:spacing w:before="240" w:beforeAutospacing="on" w:after="240" w:afterAutospacing="on" w:line="240" w:lineRule="auto"/>
        <w:ind/>
        <w:jc w:val="both"/>
        <w:rPr>
          <w:rFonts w:eastAsia="Times New Roman" w:cs="Calibri" w:cstheme="minorAscii"/>
          <w:b w:val="1"/>
          <w:bCs w:val="1"/>
          <w:lang w:eastAsia="en-GB"/>
        </w:rPr>
      </w:pPr>
      <w:r w:rsidRPr="536FA8F2" w:rsidR="1212499B">
        <w:rPr>
          <w:rFonts w:eastAsia="Times New Roman" w:cs="Calibri" w:cstheme="minorAscii"/>
          <w:b w:val="1"/>
          <w:bCs w:val="1"/>
          <w:lang w:eastAsia="en-GB"/>
        </w:rPr>
        <w:t>Curriculum Structure and Implementation</w:t>
      </w:r>
    </w:p>
    <w:p w:rsidR="300DC2C2" w:rsidP="536FA8F2" w:rsidRDefault="300DC2C2" w14:paraId="1371DD1A" w14:textId="302BCDF2">
      <w:pPr>
        <w:spacing w:before="240" w:beforeAutospacing="on" w:after="240" w:afterAutospacing="on" w:line="240" w:lineRule="auto"/>
        <w:ind/>
        <w:jc w:val="both"/>
        <w:rPr>
          <w:rFonts w:eastAsia="Times New Roman" w:cs="Calibri" w:cstheme="minorAscii"/>
          <w:b w:val="0"/>
          <w:bCs w:val="0"/>
          <w:lang w:eastAsia="en-GB"/>
        </w:rPr>
      </w:pPr>
      <w:r w:rsidRPr="536FA8F2" w:rsidR="1212499B">
        <w:rPr>
          <w:rFonts w:eastAsia="Times New Roman" w:cs="Calibri" w:cstheme="minorAscii"/>
          <w:b w:val="0"/>
          <w:bCs w:val="0"/>
          <w:lang w:eastAsia="en-GB"/>
        </w:rPr>
        <w:t>Our curriculum is carefully structured to ensure a clear progression of knowledge and skills across all year groups. By systematically integrating Computer Science, Information Technology, and Digital Literacy, we provide a cohesive and well-sequenced learning experience. The curriculum is informed by research and best practices, supporting both novice learners and those with prior knowledge.</w:t>
      </w:r>
    </w:p>
    <w:p w:rsidR="300DC2C2" w:rsidP="536FA8F2" w:rsidRDefault="300DC2C2" w14:paraId="0610316E" w14:textId="7E0395C2">
      <w:pPr>
        <w:pStyle w:val="ListParagraph"/>
        <w:numPr>
          <w:ilvl w:val="0"/>
          <w:numId w:val="9"/>
        </w:numPr>
        <w:spacing w:before="240" w:beforeAutospacing="off" w:after="240" w:afterAutospacing="off"/>
        <w:ind/>
        <w:jc w:val="both"/>
        <w:rPr>
          <w:rFonts w:ascii="Calibri" w:hAnsi="Calibri" w:eastAsia="Calibri" w:cs="Calibri"/>
          <w:noProof w:val="0"/>
          <w:sz w:val="22"/>
          <w:szCs w:val="22"/>
          <w:lang w:val="en-GB"/>
        </w:rPr>
      </w:pPr>
      <w:r w:rsidRPr="536FA8F2" w:rsidR="1A2CD931">
        <w:rPr>
          <w:rFonts w:ascii="Calibri" w:hAnsi="Calibri" w:eastAsia="Calibri" w:cs="Calibri"/>
          <w:b w:val="1"/>
          <w:bCs w:val="1"/>
          <w:noProof w:val="0"/>
          <w:sz w:val="22"/>
          <w:szCs w:val="22"/>
          <w:lang w:val="en-GB"/>
        </w:rPr>
        <w:t>Early Years Foundation Stage (EYFS) &amp; Key Stage 1:</w:t>
      </w:r>
      <w:r w:rsidRPr="536FA8F2" w:rsidR="1A2CD931">
        <w:rPr>
          <w:rFonts w:ascii="Calibri" w:hAnsi="Calibri" w:eastAsia="Calibri" w:cs="Calibri"/>
          <w:noProof w:val="0"/>
          <w:sz w:val="22"/>
          <w:szCs w:val="22"/>
          <w:lang w:val="en-GB"/>
        </w:rPr>
        <w:t xml:space="preserve"> Pupils develop a foundational understanding of algorithms, learning to create, debug, and predict the behaviour of simple programs. They explore purposeful uses of technology to manage digital content and are introduced to fundamental online safety principles. Computational thinking is nurtured through logical reasoning, pattern recognition, and abstraction activities.</w:t>
      </w:r>
    </w:p>
    <w:p w:rsidR="300DC2C2" w:rsidP="536FA8F2" w:rsidRDefault="300DC2C2" w14:paraId="6394DB61" w14:textId="2B1BB03D">
      <w:pPr>
        <w:pStyle w:val="ListParagraph"/>
        <w:numPr>
          <w:ilvl w:val="0"/>
          <w:numId w:val="9"/>
        </w:numPr>
        <w:spacing w:before="240" w:beforeAutospacing="off" w:after="240" w:afterAutospacing="off"/>
        <w:ind/>
        <w:jc w:val="both"/>
        <w:rPr>
          <w:rFonts w:ascii="Calibri" w:hAnsi="Calibri" w:eastAsia="Calibri" w:cs="Calibri"/>
          <w:noProof w:val="0"/>
          <w:sz w:val="22"/>
          <w:szCs w:val="22"/>
          <w:lang w:val="en-GB"/>
        </w:rPr>
      </w:pPr>
      <w:r w:rsidRPr="536FA8F2" w:rsidR="1A2CD931">
        <w:rPr>
          <w:rFonts w:ascii="Calibri" w:hAnsi="Calibri" w:eastAsia="Calibri" w:cs="Calibri"/>
          <w:b w:val="1"/>
          <w:bCs w:val="1"/>
          <w:noProof w:val="0"/>
          <w:sz w:val="22"/>
          <w:szCs w:val="22"/>
          <w:lang w:val="en-GB"/>
        </w:rPr>
        <w:t>Key Stage 2:</w:t>
      </w:r>
      <w:r w:rsidRPr="536FA8F2" w:rsidR="1A2CD931">
        <w:rPr>
          <w:rFonts w:ascii="Calibri" w:hAnsi="Calibri" w:eastAsia="Calibri" w:cs="Calibri"/>
          <w:noProof w:val="0"/>
          <w:sz w:val="22"/>
          <w:szCs w:val="22"/>
          <w:lang w:val="en-GB"/>
        </w:rPr>
        <w:t xml:space="preserve"> Pupils refine their computational thinking skills, applying logical reasoning to create and debug increasingly complex programs. They develop a deeper understanding of networks, databases, and digital communication while learning to critically evaluate digital content and use technology responsibly.</w:t>
      </w:r>
    </w:p>
    <w:p w:rsidR="300DC2C2" w:rsidP="536FA8F2" w:rsidRDefault="300DC2C2" w14:paraId="370E849C" w14:textId="5C695F4A">
      <w:pPr>
        <w:spacing w:before="240" w:beforeAutospacing="off" w:after="240" w:afterAutospacing="off"/>
        <w:ind/>
        <w:jc w:val="both"/>
      </w:pPr>
      <w:r w:rsidRPr="536FA8F2" w:rsidR="1A2CD931">
        <w:rPr>
          <w:rFonts w:ascii="Calibri" w:hAnsi="Calibri" w:eastAsia="Calibri" w:cs="Calibri"/>
          <w:noProof w:val="0"/>
          <w:sz w:val="22"/>
          <w:szCs w:val="22"/>
          <w:lang w:val="en-GB"/>
        </w:rPr>
        <w:t>The curriculum is structured around five key areas, enabling pupils to revisit and build on previous learning in a cyclical manner:</w:t>
      </w:r>
    </w:p>
    <w:p w:rsidR="300DC2C2" w:rsidP="536FA8F2" w:rsidRDefault="300DC2C2" w14:paraId="24C7DC19" w14:textId="32894BD8">
      <w:pPr>
        <w:pStyle w:val="ListParagraph"/>
        <w:numPr>
          <w:ilvl w:val="0"/>
          <w:numId w:val="10"/>
        </w:numPr>
        <w:spacing w:before="240" w:beforeAutospacing="off" w:after="240" w:afterAutospacing="off"/>
        <w:ind/>
        <w:jc w:val="both"/>
        <w:rPr>
          <w:rFonts w:ascii="Calibri" w:hAnsi="Calibri" w:eastAsia="Calibri" w:cs="Calibri"/>
          <w:noProof w:val="0"/>
          <w:sz w:val="22"/>
          <w:szCs w:val="22"/>
          <w:lang w:val="en-GB"/>
        </w:rPr>
      </w:pPr>
      <w:r w:rsidRPr="536FA8F2" w:rsidR="1A2CD931">
        <w:rPr>
          <w:rFonts w:ascii="Calibri" w:hAnsi="Calibri" w:eastAsia="Calibri" w:cs="Calibri"/>
          <w:b w:val="1"/>
          <w:bCs w:val="1"/>
          <w:noProof w:val="0"/>
          <w:sz w:val="22"/>
          <w:szCs w:val="22"/>
          <w:lang w:val="en-GB"/>
        </w:rPr>
        <w:t>Computer Systems and Networks</w:t>
      </w:r>
      <w:r w:rsidRPr="536FA8F2" w:rsidR="1A2CD931">
        <w:rPr>
          <w:rFonts w:ascii="Calibri" w:hAnsi="Calibri" w:eastAsia="Calibri" w:cs="Calibri"/>
          <w:noProof w:val="0"/>
          <w:sz w:val="22"/>
          <w:szCs w:val="22"/>
          <w:lang w:val="en-GB"/>
        </w:rPr>
        <w:t xml:space="preserve"> – Understanding how digital systems function, including the internet and online safety.</w:t>
      </w:r>
    </w:p>
    <w:p w:rsidR="300DC2C2" w:rsidP="536FA8F2" w:rsidRDefault="300DC2C2" w14:paraId="72FA4785" w14:textId="622043B2">
      <w:pPr>
        <w:pStyle w:val="ListParagraph"/>
        <w:numPr>
          <w:ilvl w:val="0"/>
          <w:numId w:val="10"/>
        </w:numPr>
        <w:spacing w:before="240" w:beforeAutospacing="off" w:after="240" w:afterAutospacing="off"/>
        <w:ind/>
        <w:jc w:val="both"/>
        <w:rPr>
          <w:rFonts w:ascii="Calibri" w:hAnsi="Calibri" w:eastAsia="Calibri" w:cs="Calibri"/>
          <w:noProof w:val="0"/>
          <w:sz w:val="22"/>
          <w:szCs w:val="22"/>
          <w:lang w:val="en-GB"/>
        </w:rPr>
      </w:pPr>
      <w:r w:rsidRPr="536FA8F2" w:rsidR="1A2CD931">
        <w:rPr>
          <w:rFonts w:ascii="Calibri" w:hAnsi="Calibri" w:eastAsia="Calibri" w:cs="Calibri"/>
          <w:b w:val="1"/>
          <w:bCs w:val="1"/>
          <w:noProof w:val="0"/>
          <w:sz w:val="22"/>
          <w:szCs w:val="22"/>
          <w:lang w:val="en-GB"/>
        </w:rPr>
        <w:t>Programming</w:t>
      </w:r>
      <w:r w:rsidRPr="536FA8F2" w:rsidR="1A2CD931">
        <w:rPr>
          <w:rFonts w:ascii="Calibri" w:hAnsi="Calibri" w:eastAsia="Calibri" w:cs="Calibri"/>
          <w:noProof w:val="0"/>
          <w:sz w:val="22"/>
          <w:szCs w:val="22"/>
          <w:lang w:val="en-GB"/>
        </w:rPr>
        <w:t xml:space="preserve"> – Developing problem-solving skills through block-based and text-based programming languages.</w:t>
      </w:r>
    </w:p>
    <w:p w:rsidR="300DC2C2" w:rsidP="536FA8F2" w:rsidRDefault="300DC2C2" w14:paraId="51CB6209" w14:textId="48F64A64">
      <w:pPr>
        <w:pStyle w:val="ListParagraph"/>
        <w:numPr>
          <w:ilvl w:val="0"/>
          <w:numId w:val="10"/>
        </w:numPr>
        <w:spacing w:before="240" w:beforeAutospacing="off" w:after="240" w:afterAutospacing="off"/>
        <w:ind/>
        <w:jc w:val="both"/>
        <w:rPr>
          <w:rFonts w:ascii="Calibri" w:hAnsi="Calibri" w:eastAsia="Calibri" w:cs="Calibri"/>
          <w:noProof w:val="0"/>
          <w:sz w:val="22"/>
          <w:szCs w:val="22"/>
          <w:lang w:val="en-GB"/>
        </w:rPr>
      </w:pPr>
      <w:r w:rsidRPr="536FA8F2" w:rsidR="1A2CD931">
        <w:rPr>
          <w:rFonts w:ascii="Calibri" w:hAnsi="Calibri" w:eastAsia="Calibri" w:cs="Calibri"/>
          <w:b w:val="1"/>
          <w:bCs w:val="1"/>
          <w:noProof w:val="0"/>
          <w:sz w:val="22"/>
          <w:szCs w:val="22"/>
          <w:lang w:val="en-GB"/>
        </w:rPr>
        <w:t>Creating Media</w:t>
      </w:r>
      <w:r w:rsidRPr="536FA8F2" w:rsidR="1A2CD931">
        <w:rPr>
          <w:rFonts w:ascii="Calibri" w:hAnsi="Calibri" w:eastAsia="Calibri" w:cs="Calibri"/>
          <w:noProof w:val="0"/>
          <w:sz w:val="22"/>
          <w:szCs w:val="22"/>
          <w:lang w:val="en-GB"/>
        </w:rPr>
        <w:t xml:space="preserve"> – Using digital tools to design and develop creative content.</w:t>
      </w:r>
    </w:p>
    <w:p w:rsidR="300DC2C2" w:rsidP="536FA8F2" w:rsidRDefault="300DC2C2" w14:paraId="645E94C9" w14:textId="50DBF7ED">
      <w:pPr>
        <w:pStyle w:val="ListParagraph"/>
        <w:numPr>
          <w:ilvl w:val="0"/>
          <w:numId w:val="10"/>
        </w:numPr>
        <w:spacing w:before="240" w:beforeAutospacing="off" w:after="240" w:afterAutospacing="off"/>
        <w:ind/>
        <w:jc w:val="both"/>
        <w:rPr>
          <w:rFonts w:ascii="Calibri" w:hAnsi="Calibri" w:eastAsia="Calibri" w:cs="Calibri"/>
          <w:noProof w:val="0"/>
          <w:sz w:val="22"/>
          <w:szCs w:val="22"/>
          <w:lang w:val="en-GB"/>
        </w:rPr>
      </w:pPr>
      <w:r w:rsidRPr="536FA8F2" w:rsidR="1A2CD931">
        <w:rPr>
          <w:rFonts w:ascii="Calibri" w:hAnsi="Calibri" w:eastAsia="Calibri" w:cs="Calibri"/>
          <w:b w:val="1"/>
          <w:bCs w:val="1"/>
          <w:noProof w:val="0"/>
          <w:sz w:val="22"/>
          <w:szCs w:val="22"/>
          <w:lang w:val="en-GB"/>
        </w:rPr>
        <w:t>Data Handling</w:t>
      </w:r>
      <w:r w:rsidRPr="536FA8F2" w:rsidR="1A2CD931">
        <w:rPr>
          <w:rFonts w:ascii="Calibri" w:hAnsi="Calibri" w:eastAsia="Calibri" w:cs="Calibri"/>
          <w:noProof w:val="0"/>
          <w:sz w:val="22"/>
          <w:szCs w:val="22"/>
          <w:lang w:val="en-GB"/>
        </w:rPr>
        <w:t xml:space="preserve"> – Organising, interpreting, and visualising data effectively.</w:t>
      </w:r>
    </w:p>
    <w:p w:rsidR="300DC2C2" w:rsidP="536FA8F2" w:rsidRDefault="300DC2C2" w14:paraId="5D1CA701" w14:textId="79B4A0A9">
      <w:pPr>
        <w:pStyle w:val="ListParagraph"/>
        <w:numPr>
          <w:ilvl w:val="0"/>
          <w:numId w:val="10"/>
        </w:numPr>
        <w:spacing w:before="240" w:beforeAutospacing="off" w:after="240" w:afterAutospacing="off"/>
        <w:ind/>
        <w:jc w:val="both"/>
        <w:rPr>
          <w:rFonts w:ascii="Calibri" w:hAnsi="Calibri" w:eastAsia="Calibri" w:cs="Calibri"/>
          <w:noProof w:val="0"/>
          <w:sz w:val="22"/>
          <w:szCs w:val="22"/>
          <w:lang w:val="en-GB"/>
        </w:rPr>
      </w:pPr>
      <w:r w:rsidRPr="536FA8F2" w:rsidR="1A2CD931">
        <w:rPr>
          <w:rFonts w:ascii="Calibri" w:hAnsi="Calibri" w:eastAsia="Calibri" w:cs="Calibri"/>
          <w:b w:val="1"/>
          <w:bCs w:val="1"/>
          <w:noProof w:val="0"/>
          <w:sz w:val="22"/>
          <w:szCs w:val="22"/>
          <w:lang w:val="en-GB"/>
        </w:rPr>
        <w:t>Online Safety</w:t>
      </w:r>
      <w:r w:rsidRPr="536FA8F2" w:rsidR="1A2CD931">
        <w:rPr>
          <w:rFonts w:ascii="Calibri" w:hAnsi="Calibri" w:eastAsia="Calibri" w:cs="Calibri"/>
          <w:noProof w:val="0"/>
          <w:sz w:val="22"/>
          <w:szCs w:val="22"/>
          <w:lang w:val="en-GB"/>
        </w:rPr>
        <w:t xml:space="preserve"> – Embedding responsible digital behaviour, ensuring pupils understand privacy, security, and ethical technology use.</w:t>
      </w:r>
    </w:p>
    <w:p w:rsidR="300DC2C2" w:rsidP="536FA8F2" w:rsidRDefault="300DC2C2" w14:paraId="184769E1" w14:textId="1C4085F7">
      <w:pPr>
        <w:spacing w:before="240" w:beforeAutospacing="off" w:after="240" w:afterAutospacing="off"/>
        <w:ind/>
        <w:jc w:val="both"/>
      </w:pPr>
      <w:r w:rsidRPr="536FA8F2" w:rsidR="1A2CD931">
        <w:rPr>
          <w:rFonts w:ascii="Calibri" w:hAnsi="Calibri" w:eastAsia="Calibri" w:cs="Calibri"/>
          <w:noProof w:val="0"/>
          <w:sz w:val="22"/>
          <w:szCs w:val="22"/>
          <w:lang w:val="en-GB"/>
        </w:rPr>
        <w:t>E-safety and responsible digital behaviours are embedded throughout the curriculum, ensuring pupils can confidently and safely navigate digital environments. Recognising the importance of teacher confidence in delivering computing, we provide ongoing professional development through training videos, webinars, and CPD opportunities.</w:t>
      </w:r>
    </w:p>
    <w:p w:rsidR="300DC2C2" w:rsidP="536FA8F2" w:rsidRDefault="300DC2C2" w14:paraId="408F8D43" w14:textId="23415A3D">
      <w:pPr>
        <w:pStyle w:val="Normal"/>
        <w:spacing w:before="240" w:beforeAutospacing="on" w:after="240" w:afterAutospacing="on" w:line="240" w:lineRule="auto"/>
        <w:ind/>
        <w:jc w:val="both"/>
        <w:rPr>
          <w:rFonts w:eastAsia="Times New Roman" w:cs="Calibri" w:cstheme="minorAscii"/>
          <w:b w:val="0"/>
          <w:bCs w:val="0"/>
          <w:lang w:eastAsia="en-GB"/>
        </w:rPr>
      </w:pPr>
    </w:p>
    <w:p w:rsidR="78A3B591" w:rsidP="300DC2C2" w:rsidRDefault="78A3B591" w14:paraId="3A688228" w14:textId="68550ADA">
      <w:pPr>
        <w:pStyle w:val="Normal"/>
        <w:spacing w:before="240" w:beforeAutospacing="off" w:after="240" w:afterAutospacing="off"/>
        <w:ind w:left="0"/>
        <w:jc w:val="both"/>
        <w:rPr>
          <w:rFonts w:eastAsia="Times New Roman" w:cs="Calibri" w:cstheme="minorAscii"/>
          <w:b w:val="1"/>
          <w:bCs w:val="1"/>
          <w:lang w:eastAsia="en-GB"/>
        </w:rPr>
      </w:pPr>
      <w:r w:rsidRPr="536FA8F2" w:rsidR="78A3B591">
        <w:rPr>
          <w:rFonts w:eastAsia="Times New Roman" w:cs="Calibri" w:cstheme="minorAscii"/>
          <w:b w:val="1"/>
          <w:bCs w:val="1"/>
          <w:lang w:eastAsia="en-GB"/>
        </w:rPr>
        <w:t>Impact</w:t>
      </w:r>
      <w:r w:rsidRPr="536FA8F2" w:rsidR="78A3B591">
        <w:rPr>
          <w:rFonts w:eastAsia="Times New Roman" w:cs="Calibri" w:cstheme="minorAscii"/>
          <w:b w:val="1"/>
          <w:bCs w:val="1"/>
          <w:lang w:eastAsia="en-GB"/>
        </w:rPr>
        <w:t xml:space="preserve"> on Pupils</w:t>
      </w:r>
    </w:p>
    <w:p w:rsidR="7E0CD377" w:rsidP="536FA8F2" w:rsidRDefault="7E0CD377" w14:paraId="1CCF15B1" w14:textId="019D7D38">
      <w:pPr>
        <w:pStyle w:val="Normal"/>
        <w:spacing w:before="240" w:beforeAutospacing="off" w:after="240" w:afterAutospacing="off" w:line="240" w:lineRule="auto"/>
        <w:jc w:val="both"/>
        <w:rPr>
          <w:rFonts w:ascii="Calibri" w:hAnsi="Calibri" w:eastAsia="Calibri" w:cs="Calibri"/>
          <w:noProof w:val="0"/>
          <w:sz w:val="22"/>
          <w:szCs w:val="22"/>
          <w:lang w:val="en-GB"/>
        </w:rPr>
      </w:pPr>
      <w:r w:rsidRPr="536FA8F2" w:rsidR="77328386">
        <w:rPr>
          <w:rFonts w:ascii="Calibri" w:hAnsi="Calibri" w:eastAsia="Calibri" w:cs="Calibri"/>
          <w:noProof w:val="0"/>
          <w:sz w:val="22"/>
          <w:szCs w:val="22"/>
          <w:lang w:val="en-GB"/>
        </w:rPr>
        <w:t>Our computing curriculum is inclusive and aspirational, ensuring high expectations for all pupils, including those who are disadvantaged or have SEND. Pupils develop confidence in tackling computing challenges, gaining a secure understanding of both the ‘what’ and the ‘how’ of computing. They engage in self-evaluation, discussion, and decision-making, enabling them to reflect on their learning and progress.</w:t>
      </w:r>
    </w:p>
    <w:p w:rsidR="7E0CD377" w:rsidP="536FA8F2" w:rsidRDefault="7E0CD377" w14:paraId="7E575DC3" w14:textId="5E22125E">
      <w:pPr>
        <w:pStyle w:val="Normal"/>
        <w:spacing w:before="240" w:beforeAutospacing="off" w:after="240" w:afterAutospacing="off" w:line="240" w:lineRule="auto"/>
        <w:jc w:val="both"/>
      </w:pPr>
      <w:r w:rsidRPr="536FA8F2" w:rsidR="77328386">
        <w:rPr>
          <w:rFonts w:ascii="Calibri" w:hAnsi="Calibri" w:eastAsia="Calibri" w:cs="Calibri"/>
          <w:noProof w:val="0"/>
          <w:sz w:val="22"/>
          <w:szCs w:val="22"/>
          <w:lang w:val="en-GB"/>
        </w:rPr>
        <w:t>We employ targeted teaching strategies that break down complex concepts while maintaining high curriculum expectations. Cognitive load is carefully managed, and multiple entry points are provided to ensure accessibility for all learners.</w:t>
      </w:r>
    </w:p>
    <w:p w:rsidR="7E0CD377" w:rsidP="536FA8F2" w:rsidRDefault="7E0CD377" w14:paraId="5E80EA6D" w14:textId="72B561B6">
      <w:pPr>
        <w:pStyle w:val="Normal"/>
        <w:spacing w:before="240" w:beforeAutospacing="off" w:after="240" w:afterAutospacing="off" w:line="240" w:lineRule="auto"/>
        <w:jc w:val="both"/>
      </w:pPr>
      <w:r w:rsidRPr="536FA8F2" w:rsidR="77328386">
        <w:rPr>
          <w:rFonts w:ascii="Calibri" w:hAnsi="Calibri" w:eastAsia="Calibri" w:cs="Calibri"/>
          <w:noProof w:val="0"/>
          <w:sz w:val="22"/>
          <w:szCs w:val="22"/>
          <w:lang w:val="en-GB"/>
        </w:rPr>
        <w:t>Through this structured, engaging, and forward-thinking approach, we ensure that all pupils acquire the skills and knowledge necessary to participate effectively and safely in an increasingly digital world, with a strong emphasis on inclusivity and equal opportunities.</w:t>
      </w:r>
    </w:p>
    <w:p w:rsidR="7E0CD377" w:rsidP="536FA8F2" w:rsidRDefault="7E0CD377" w14:paraId="30FA978A" w14:textId="53FEAA89">
      <w:pPr>
        <w:pStyle w:val="Normal"/>
        <w:spacing w:before="240" w:beforeAutospacing="off" w:after="240" w:afterAutospacing="off" w:line="240" w:lineRule="auto"/>
        <w:jc w:val="both"/>
        <w:rPr>
          <w:rFonts w:ascii="Calibri" w:hAnsi="Calibri" w:eastAsia="Calibri" w:cs="Calibri"/>
          <w:noProof w:val="0"/>
          <w:sz w:val="22"/>
          <w:szCs w:val="22"/>
          <w:lang w:val="en-GB"/>
        </w:rPr>
      </w:pPr>
    </w:p>
    <w:p w:rsidR="7E0CD377" w:rsidP="536FA8F2" w:rsidRDefault="7E0CD377" w14:paraId="58D53F31" w14:textId="61BCDEF9">
      <w:pPr>
        <w:pStyle w:val="Normal"/>
        <w:spacing w:before="240" w:beforeAutospacing="off" w:after="240" w:afterAutospacing="off" w:line="240" w:lineRule="auto"/>
        <w:jc w:val="both"/>
        <w:rPr>
          <w:rFonts w:ascii="Calibri" w:hAnsi="Calibri" w:eastAsia="Calibri" w:cs="Calibri"/>
          <w:noProof w:val="0"/>
          <w:sz w:val="22"/>
          <w:szCs w:val="22"/>
          <w:lang w:val="en-GB"/>
        </w:rPr>
      </w:pPr>
      <w:r w:rsidRPr="536FA8F2" w:rsidR="77328386">
        <w:rPr>
          <w:rFonts w:ascii="Calibri" w:hAnsi="Calibri" w:eastAsia="Calibri" w:cs="Calibri"/>
          <w:b w:val="1"/>
          <w:bCs w:val="1"/>
          <w:noProof w:val="0"/>
          <w:sz w:val="22"/>
          <w:szCs w:val="22"/>
          <w:lang w:val="en-GB"/>
        </w:rPr>
        <w:t>A</w:t>
      </w:r>
      <w:r w:rsidRPr="536FA8F2" w:rsidR="7E0CD377">
        <w:rPr>
          <w:rFonts w:ascii="Calibri" w:hAnsi="Calibri" w:eastAsia="Calibri" w:cs="Calibri"/>
          <w:b w:val="1"/>
          <w:bCs w:val="1"/>
          <w:noProof w:val="0"/>
          <w:sz w:val="22"/>
          <w:szCs w:val="22"/>
          <w:lang w:val="en-GB"/>
        </w:rPr>
        <w:t>ssessment</w:t>
      </w:r>
    </w:p>
    <w:p w:rsidR="731C9554" w:rsidP="536FA8F2" w:rsidRDefault="731C9554" w14:paraId="1CE7FFF5" w14:textId="43A90591">
      <w:pPr>
        <w:spacing w:before="240" w:beforeAutospacing="off" w:after="240" w:afterAutospacing="off"/>
        <w:jc w:val="both"/>
      </w:pPr>
      <w:r w:rsidRPr="536FA8F2" w:rsidR="731C9554">
        <w:rPr>
          <w:rFonts w:ascii="Calibri" w:hAnsi="Calibri" w:eastAsia="Calibri" w:cs="Calibri"/>
          <w:noProof w:val="0"/>
          <w:sz w:val="22"/>
          <w:szCs w:val="22"/>
          <w:lang w:val="en-GB"/>
        </w:rPr>
        <w:t xml:space="preserve">Assessment is integral to our approach, ensuring that pupils’ progress is effectively monitored and supported. We use formative assessment strategies beyond digital outputs, incorporating observations, discussions, and project evaluations. Lessons include a </w:t>
      </w:r>
      <w:r w:rsidRPr="536FA8F2" w:rsidR="731C9554">
        <w:rPr>
          <w:rFonts w:ascii="Calibri" w:hAnsi="Calibri" w:eastAsia="Calibri" w:cs="Calibri"/>
          <w:i w:val="1"/>
          <w:iCs w:val="1"/>
          <w:noProof w:val="0"/>
          <w:sz w:val="22"/>
          <w:szCs w:val="22"/>
          <w:lang w:val="en-GB"/>
        </w:rPr>
        <w:t>Recap and Recall</w:t>
      </w:r>
      <w:r w:rsidRPr="536FA8F2" w:rsidR="731C9554">
        <w:rPr>
          <w:rFonts w:ascii="Calibri" w:hAnsi="Calibri" w:eastAsia="Calibri" w:cs="Calibri"/>
          <w:noProof w:val="0"/>
          <w:sz w:val="22"/>
          <w:szCs w:val="22"/>
          <w:lang w:val="en-GB"/>
        </w:rPr>
        <w:t xml:space="preserve"> section, enabling pupils to retrieve prior learning and allowing teachers to assess retention and readiness for progression. The </w:t>
      </w:r>
      <w:r w:rsidRPr="536FA8F2" w:rsidR="731C9554">
        <w:rPr>
          <w:rFonts w:ascii="Calibri" w:hAnsi="Calibri" w:eastAsia="Calibri" w:cs="Calibri"/>
          <w:i w:val="1"/>
          <w:iCs w:val="1"/>
          <w:noProof w:val="0"/>
          <w:sz w:val="22"/>
          <w:szCs w:val="22"/>
          <w:lang w:val="en-GB"/>
        </w:rPr>
        <w:t>Assessing Progress and Understanding</w:t>
      </w:r>
      <w:r w:rsidRPr="536FA8F2" w:rsidR="731C9554">
        <w:rPr>
          <w:rFonts w:ascii="Calibri" w:hAnsi="Calibri" w:eastAsia="Calibri" w:cs="Calibri"/>
          <w:noProof w:val="0"/>
          <w:sz w:val="22"/>
          <w:szCs w:val="22"/>
          <w:lang w:val="en-GB"/>
        </w:rPr>
        <w:t xml:space="preserve"> component in each lesson identifies pupils working securely within expectations or at greater depth.</w:t>
      </w:r>
    </w:p>
    <w:p w:rsidR="731C9554" w:rsidP="536FA8F2" w:rsidRDefault="731C9554" w14:paraId="3E5518F9" w14:textId="1DA45B78">
      <w:pPr>
        <w:spacing w:before="240" w:beforeAutospacing="off" w:after="240" w:afterAutospacing="off"/>
        <w:jc w:val="both"/>
      </w:pPr>
      <w:r w:rsidRPr="536FA8F2" w:rsidR="731C9554">
        <w:rPr>
          <w:rFonts w:ascii="Calibri" w:hAnsi="Calibri" w:eastAsia="Calibri" w:cs="Calibri"/>
          <w:noProof w:val="0"/>
          <w:sz w:val="22"/>
          <w:szCs w:val="22"/>
          <w:lang w:val="en-GB"/>
        </w:rPr>
        <w:t>By the end of their primary education, pupils will be equipped with the knowledge and skills necessary for a smooth transition to Key Stage 3 computing. They will be critical thinkers capable of making informed digital choices and understanding technology’s role in education, employment, and society. Pupils will confidently use a range of digital tools and programming languages while demonstrating responsible digital citizenship, awareness of online risks, and ethical technology use. Having met the National Curriculum expectations, they will be fully prepared for the challenges of Key Stage 3 and beyond.</w:t>
      </w:r>
    </w:p>
    <w:p w:rsidR="536FA8F2" w:rsidP="536FA8F2" w:rsidRDefault="536FA8F2" w14:paraId="3B23E682" w14:textId="79CA87CA">
      <w:pPr>
        <w:spacing w:beforeAutospacing="on" w:afterAutospacing="on" w:line="240" w:lineRule="auto"/>
        <w:jc w:val="both"/>
        <w:rPr>
          <w:rFonts w:eastAsia="Times New Roman" w:cs="Calibri" w:cstheme="minorAscii"/>
          <w:lang w:eastAsia="en-GB"/>
        </w:rPr>
      </w:pPr>
    </w:p>
    <w:p w:rsidRPr="00435916" w:rsidR="00435916" w:rsidP="00435916" w:rsidRDefault="00435916" w14:paraId="0D0B940D" w14:textId="77777777">
      <w:pPr>
        <w:spacing w:before="100" w:beforeAutospacing="1" w:after="100" w:afterAutospacing="1" w:line="240" w:lineRule="auto"/>
        <w:jc w:val="both"/>
        <w:rPr>
          <w:rFonts w:eastAsia="Times New Roman" w:cstheme="minorHAnsi"/>
          <w:sz w:val="24"/>
          <w:szCs w:val="24"/>
          <w:lang w:eastAsia="en-GB"/>
        </w:rPr>
      </w:pPr>
    </w:p>
    <w:p w:rsidR="00173BD8" w:rsidRDefault="00173BD8" w14:paraId="0E27B00A" w14:textId="77777777"/>
    <w:sectPr w:rsidR="00173BD8" w:rsidSect="00FF2911">
      <w:headerReference w:type="default" r:id="rId7"/>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6ABD" w:rsidP="00435916" w:rsidRDefault="00306ABD" w14:paraId="085DFCE7" w14:textId="77777777">
      <w:pPr>
        <w:spacing w:after="0" w:line="240" w:lineRule="auto"/>
      </w:pPr>
      <w:r>
        <w:separator/>
      </w:r>
    </w:p>
  </w:endnote>
  <w:endnote w:type="continuationSeparator" w:id="0">
    <w:p w:rsidR="00306ABD" w:rsidP="00435916" w:rsidRDefault="00306ABD" w14:paraId="7D063C6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6ABD" w:rsidP="00435916" w:rsidRDefault="00306ABD" w14:paraId="34705489" w14:textId="77777777">
      <w:pPr>
        <w:spacing w:after="0" w:line="240" w:lineRule="auto"/>
      </w:pPr>
      <w:r>
        <w:separator/>
      </w:r>
    </w:p>
  </w:footnote>
  <w:footnote w:type="continuationSeparator" w:id="0">
    <w:p w:rsidR="00306ABD" w:rsidP="00435916" w:rsidRDefault="00306ABD" w14:paraId="30480A3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35916" w:rsidRDefault="00435916" w14:paraId="37B9525D" w14:textId="77777777">
    <w:pPr>
      <w:pStyle w:val="Header"/>
    </w:pPr>
    <w:r>
      <w:rPr>
        <w:noProof/>
      </w:rPr>
      <w:drawing>
        <wp:anchor distT="0" distB="0" distL="114300" distR="114300" simplePos="0" relativeHeight="251658240" behindDoc="1" locked="0" layoutInCell="1" allowOverlap="1" wp14:anchorId="6B9CA796" wp14:editId="07777777">
          <wp:simplePos x="0" y="0"/>
          <wp:positionH relativeFrom="column">
            <wp:posOffset>4145280</wp:posOffset>
          </wp:positionH>
          <wp:positionV relativeFrom="paragraph">
            <wp:posOffset>1905</wp:posOffset>
          </wp:positionV>
          <wp:extent cx="1790700" cy="501015"/>
          <wp:effectExtent l="0" t="0" r="0" b="0"/>
          <wp:wrapTight wrapText="bothSides">
            <wp:wrapPolygon edited="0">
              <wp:start x="0" y="0"/>
              <wp:lineTo x="0" y="20532"/>
              <wp:lineTo x="21370" y="20532"/>
              <wp:lineTo x="21370" y="0"/>
              <wp:lineTo x="0" y="0"/>
            </wp:wrapPolygon>
          </wp:wrapTight>
          <wp:docPr id="2" name="Picture 2" descr="Earley St Peter's C of E Primary School - Keys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ley St Peter's C of E Primary School - Keys Academy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DA17DA2" wp14:editId="07777777">
          <wp:extent cx="2332775" cy="502920"/>
          <wp:effectExtent l="0" t="0" r="0" b="0"/>
          <wp:docPr id="1" name="Picture 1" descr="C:\Users\tsmith\AppData\Local\Microsoft\Windows\INetCache\Content.MSO\81385F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mith\AppData\Local\Microsoft\Windows\INetCache\Content.MSO\81385F1E.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2949" cy="5223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9">
    <w:nsid w:val="5c01b8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2230b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2570b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a3c4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0d0fc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80f8f5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cdb4c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631264"/>
    <w:multiLevelType w:val="multilevel"/>
    <w:tmpl w:val="915840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57AA4A93"/>
    <w:multiLevelType w:val="multilevel"/>
    <w:tmpl w:val="502E6D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787F6C2A"/>
    <w:multiLevelType w:val="multilevel"/>
    <w:tmpl w:val="9CBEA6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16cid:durableId="672949459">
    <w:abstractNumId w:val="1"/>
  </w:num>
  <w:num w:numId="2" w16cid:durableId="55706864">
    <w:abstractNumId w:val="2"/>
  </w:num>
  <w:num w:numId="3" w16cid:durableId="5183919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16"/>
    <w:rsid w:val="000670E5"/>
    <w:rsid w:val="000A5A2E"/>
    <w:rsid w:val="00173BD8"/>
    <w:rsid w:val="001761E4"/>
    <w:rsid w:val="00206285"/>
    <w:rsid w:val="002318D0"/>
    <w:rsid w:val="00240679"/>
    <w:rsid w:val="002712CA"/>
    <w:rsid w:val="00275CAB"/>
    <w:rsid w:val="0028022A"/>
    <w:rsid w:val="00306ABD"/>
    <w:rsid w:val="0036424F"/>
    <w:rsid w:val="00387EAF"/>
    <w:rsid w:val="003D473E"/>
    <w:rsid w:val="00435916"/>
    <w:rsid w:val="00437F87"/>
    <w:rsid w:val="004472C1"/>
    <w:rsid w:val="00493A39"/>
    <w:rsid w:val="00505F45"/>
    <w:rsid w:val="00505F50"/>
    <w:rsid w:val="005F3184"/>
    <w:rsid w:val="00626B53"/>
    <w:rsid w:val="007D2940"/>
    <w:rsid w:val="009D2A3B"/>
    <w:rsid w:val="00A7407A"/>
    <w:rsid w:val="00A97D26"/>
    <w:rsid w:val="00AD7137"/>
    <w:rsid w:val="00B762EB"/>
    <w:rsid w:val="00CE6C43"/>
    <w:rsid w:val="00D06814"/>
    <w:rsid w:val="00DC38A7"/>
    <w:rsid w:val="00E76FBC"/>
    <w:rsid w:val="00E77ABC"/>
    <w:rsid w:val="00EB35ED"/>
    <w:rsid w:val="00F508D4"/>
    <w:rsid w:val="00FB09CA"/>
    <w:rsid w:val="00FB473F"/>
    <w:rsid w:val="00FD70C1"/>
    <w:rsid w:val="00FF2911"/>
    <w:rsid w:val="043A56D9"/>
    <w:rsid w:val="0665B2DA"/>
    <w:rsid w:val="075D7773"/>
    <w:rsid w:val="081EFE41"/>
    <w:rsid w:val="0862E551"/>
    <w:rsid w:val="09A3809A"/>
    <w:rsid w:val="09BD8CDB"/>
    <w:rsid w:val="0A4A91CC"/>
    <w:rsid w:val="0C5CE963"/>
    <w:rsid w:val="0E137C17"/>
    <w:rsid w:val="0E5C9185"/>
    <w:rsid w:val="0F149323"/>
    <w:rsid w:val="0F5ACD60"/>
    <w:rsid w:val="1024530C"/>
    <w:rsid w:val="1212499B"/>
    <w:rsid w:val="12C3382A"/>
    <w:rsid w:val="14A7CE08"/>
    <w:rsid w:val="15B8BBE0"/>
    <w:rsid w:val="17C69053"/>
    <w:rsid w:val="1971A3B3"/>
    <w:rsid w:val="19F0AA9F"/>
    <w:rsid w:val="1A2CD931"/>
    <w:rsid w:val="1AB39D72"/>
    <w:rsid w:val="1CAE42C3"/>
    <w:rsid w:val="1CD30F72"/>
    <w:rsid w:val="23DE7316"/>
    <w:rsid w:val="26BD7D40"/>
    <w:rsid w:val="27258CE2"/>
    <w:rsid w:val="291BAC30"/>
    <w:rsid w:val="2A285EDF"/>
    <w:rsid w:val="2C35F482"/>
    <w:rsid w:val="2D53B843"/>
    <w:rsid w:val="2F4055F1"/>
    <w:rsid w:val="300DC2C2"/>
    <w:rsid w:val="314299D4"/>
    <w:rsid w:val="31A95511"/>
    <w:rsid w:val="321D7C11"/>
    <w:rsid w:val="32D7D7D0"/>
    <w:rsid w:val="334BFDE4"/>
    <w:rsid w:val="361220FD"/>
    <w:rsid w:val="3876DD3E"/>
    <w:rsid w:val="3A488795"/>
    <w:rsid w:val="3AB5AD27"/>
    <w:rsid w:val="3D9CC2AB"/>
    <w:rsid w:val="3EE4810B"/>
    <w:rsid w:val="401D068D"/>
    <w:rsid w:val="4056AC2A"/>
    <w:rsid w:val="418A12C6"/>
    <w:rsid w:val="423236DC"/>
    <w:rsid w:val="427043AC"/>
    <w:rsid w:val="43FA41A3"/>
    <w:rsid w:val="44C91C11"/>
    <w:rsid w:val="45A28096"/>
    <w:rsid w:val="45B03988"/>
    <w:rsid w:val="47256EC5"/>
    <w:rsid w:val="47E22906"/>
    <w:rsid w:val="47F6A418"/>
    <w:rsid w:val="482E0C50"/>
    <w:rsid w:val="4A93774F"/>
    <w:rsid w:val="4AC52667"/>
    <w:rsid w:val="4B7A79B1"/>
    <w:rsid w:val="4BC3B8DA"/>
    <w:rsid w:val="4C89E348"/>
    <w:rsid w:val="4CAADD28"/>
    <w:rsid w:val="4DAFE34D"/>
    <w:rsid w:val="4DDDF57D"/>
    <w:rsid w:val="4EFDFF17"/>
    <w:rsid w:val="507F3BBF"/>
    <w:rsid w:val="50A858CB"/>
    <w:rsid w:val="51234677"/>
    <w:rsid w:val="5126BB03"/>
    <w:rsid w:val="5241AEAA"/>
    <w:rsid w:val="52880E6C"/>
    <w:rsid w:val="52942CFD"/>
    <w:rsid w:val="536FA8F2"/>
    <w:rsid w:val="545B938B"/>
    <w:rsid w:val="54C283E3"/>
    <w:rsid w:val="557C90A0"/>
    <w:rsid w:val="55ED67F3"/>
    <w:rsid w:val="55FF2CC2"/>
    <w:rsid w:val="56962B13"/>
    <w:rsid w:val="56B5E8FE"/>
    <w:rsid w:val="58DA5CAF"/>
    <w:rsid w:val="5A52DD5B"/>
    <w:rsid w:val="5ABB233C"/>
    <w:rsid w:val="5D8B54CA"/>
    <w:rsid w:val="5EE3A2C4"/>
    <w:rsid w:val="61132E34"/>
    <w:rsid w:val="614ED945"/>
    <w:rsid w:val="641BE132"/>
    <w:rsid w:val="67151A1D"/>
    <w:rsid w:val="674F8F48"/>
    <w:rsid w:val="698C03B1"/>
    <w:rsid w:val="6ABDC9EE"/>
    <w:rsid w:val="6E7E240C"/>
    <w:rsid w:val="6EDBBD27"/>
    <w:rsid w:val="6EE42F75"/>
    <w:rsid w:val="6EEDC274"/>
    <w:rsid w:val="70307E69"/>
    <w:rsid w:val="705A6B99"/>
    <w:rsid w:val="707B1E95"/>
    <w:rsid w:val="729C4899"/>
    <w:rsid w:val="72FA5C18"/>
    <w:rsid w:val="731C9554"/>
    <w:rsid w:val="73574298"/>
    <w:rsid w:val="73DF9433"/>
    <w:rsid w:val="763DBB8A"/>
    <w:rsid w:val="766821ED"/>
    <w:rsid w:val="77328386"/>
    <w:rsid w:val="782CB86E"/>
    <w:rsid w:val="787A6F57"/>
    <w:rsid w:val="78A3B591"/>
    <w:rsid w:val="796F6308"/>
    <w:rsid w:val="7C08175D"/>
    <w:rsid w:val="7E0CD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18A81"/>
  <w15:chartTrackingRefBased/>
  <w15:docId w15:val="{6E9635D2-D75D-4F1F-A317-71D76B2C8F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3591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link w:val="Heading3Char"/>
    <w:uiPriority w:val="9"/>
    <w:qFormat/>
    <w:rsid w:val="00435916"/>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435916"/>
    <w:rPr>
      <w:rFonts w:ascii="Times New Roman" w:hAnsi="Times New Roman" w:eastAsia="Times New Roman" w:cs="Times New Roman"/>
      <w:b/>
      <w:bCs/>
      <w:sz w:val="27"/>
      <w:szCs w:val="27"/>
      <w:lang w:eastAsia="en-GB"/>
    </w:rPr>
  </w:style>
  <w:style w:type="paragraph" w:styleId="NormalWeb">
    <w:name w:val="Normal (Web)"/>
    <w:basedOn w:val="Normal"/>
    <w:uiPriority w:val="99"/>
    <w:semiHidden/>
    <w:unhideWhenUsed/>
    <w:rsid w:val="0043591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sid w:val="00435916"/>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435916"/>
    <w:pPr>
      <w:tabs>
        <w:tab w:val="center" w:pos="4513"/>
        <w:tab w:val="right" w:pos="9026"/>
      </w:tabs>
      <w:spacing w:after="0" w:line="240" w:lineRule="auto"/>
    </w:pPr>
  </w:style>
  <w:style w:type="character" w:styleId="HeaderChar" w:customStyle="1">
    <w:name w:val="Header Char"/>
    <w:basedOn w:val="DefaultParagraphFont"/>
    <w:link w:val="Header"/>
    <w:uiPriority w:val="99"/>
    <w:rsid w:val="00435916"/>
  </w:style>
  <w:style w:type="paragraph" w:styleId="Footer">
    <w:name w:val="footer"/>
    <w:basedOn w:val="Normal"/>
    <w:link w:val="FooterChar"/>
    <w:uiPriority w:val="99"/>
    <w:unhideWhenUsed/>
    <w:rsid w:val="00435916"/>
    <w:pPr>
      <w:tabs>
        <w:tab w:val="center" w:pos="4513"/>
        <w:tab w:val="right" w:pos="9026"/>
      </w:tabs>
      <w:spacing w:after="0" w:line="240" w:lineRule="auto"/>
    </w:pPr>
  </w:style>
  <w:style w:type="character" w:styleId="FooterChar" w:customStyle="1">
    <w:name w:val="Footer Char"/>
    <w:basedOn w:val="DefaultParagraphFont"/>
    <w:link w:val="Footer"/>
    <w:uiPriority w:val="99"/>
    <w:rsid w:val="00435916"/>
  </w:style>
  <w:style w:type="table" w:styleId="TableGrid">
    <w:name w:val="Table Grid"/>
    <w:basedOn w:val="TableNormal"/>
    <w:uiPriority w:val="39"/>
    <w:rsid w:val="0043591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D2A3B"/>
    <w:pPr>
      <w:ind w:left="720"/>
      <w:contextualSpacing/>
    </w:pPr>
  </w:style>
  <w:style w:type="character" w:styleId="normaltextrun" w:customStyle="true">
    <w:uiPriority w:val="1"/>
    <w:name w:val="normaltextrun"/>
    <w:basedOn w:val="DefaultParagraphFont"/>
    <w:rsid w:val="300DC2C2"/>
    <w:rPr>
      <w:rFonts w:ascii="Calibri" w:hAnsi="Calibri" w:eastAsia="Calibri" w:cs="" w:asciiTheme="minorAscii" w:hAnsiTheme="minorAscii" w:eastAsiaTheme="minorAscii" w:cstheme="minorBidi"/>
      <w:sz w:val="22"/>
      <w:szCs w:val="22"/>
    </w:rPr>
  </w:style>
  <w:style w:type="character" w:styleId="eop" w:customStyle="true">
    <w:uiPriority w:val="1"/>
    <w:name w:val="eop"/>
    <w:basedOn w:val="DefaultParagraphFont"/>
    <w:rsid w:val="300DC2C2"/>
    <w:rPr>
      <w:rFonts w:ascii="Calibri" w:hAnsi="Calibri" w:eastAsia="Calibri" w:cs="" w:asciiTheme="minorAscii" w:hAnsiTheme="minorAscii" w:eastAsiaTheme="minorAscii" w:cstheme="minorBidi"/>
      <w:sz w:val="22"/>
      <w:szCs w:val="2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5873">
      <w:bodyDiv w:val="1"/>
      <w:marLeft w:val="0"/>
      <w:marRight w:val="0"/>
      <w:marTop w:val="0"/>
      <w:marBottom w:val="0"/>
      <w:divBdr>
        <w:top w:val="none" w:sz="0" w:space="0" w:color="auto"/>
        <w:left w:val="none" w:sz="0" w:space="0" w:color="auto"/>
        <w:bottom w:val="none" w:sz="0" w:space="0" w:color="auto"/>
        <w:right w:val="none" w:sz="0" w:space="0" w:color="auto"/>
      </w:divBdr>
    </w:div>
    <w:div w:id="537592318">
      <w:bodyDiv w:val="1"/>
      <w:marLeft w:val="0"/>
      <w:marRight w:val="0"/>
      <w:marTop w:val="0"/>
      <w:marBottom w:val="0"/>
      <w:divBdr>
        <w:top w:val="none" w:sz="0" w:space="0" w:color="auto"/>
        <w:left w:val="none" w:sz="0" w:space="0" w:color="auto"/>
        <w:bottom w:val="none" w:sz="0" w:space="0" w:color="auto"/>
        <w:right w:val="none" w:sz="0" w:space="0" w:color="auto"/>
      </w:divBdr>
    </w:div>
    <w:div w:id="943464046">
      <w:bodyDiv w:val="1"/>
      <w:marLeft w:val="0"/>
      <w:marRight w:val="0"/>
      <w:marTop w:val="0"/>
      <w:marBottom w:val="0"/>
      <w:divBdr>
        <w:top w:val="none" w:sz="0" w:space="0" w:color="auto"/>
        <w:left w:val="none" w:sz="0" w:space="0" w:color="auto"/>
        <w:bottom w:val="none" w:sz="0" w:space="0" w:color="auto"/>
        <w:right w:val="none" w:sz="0" w:space="0" w:color="auto"/>
      </w:divBdr>
    </w:div>
    <w:div w:id="1228883604">
      <w:bodyDiv w:val="1"/>
      <w:marLeft w:val="0"/>
      <w:marRight w:val="0"/>
      <w:marTop w:val="0"/>
      <w:marBottom w:val="0"/>
      <w:divBdr>
        <w:top w:val="none" w:sz="0" w:space="0" w:color="auto"/>
        <w:left w:val="none" w:sz="0" w:space="0" w:color="auto"/>
        <w:bottom w:val="none" w:sz="0" w:space="0" w:color="auto"/>
        <w:right w:val="none" w:sz="0" w:space="0" w:color="auto"/>
      </w:divBdr>
    </w:div>
    <w:div w:id="1236164586">
      <w:bodyDiv w:val="1"/>
      <w:marLeft w:val="0"/>
      <w:marRight w:val="0"/>
      <w:marTop w:val="0"/>
      <w:marBottom w:val="0"/>
      <w:divBdr>
        <w:top w:val="none" w:sz="0" w:space="0" w:color="auto"/>
        <w:left w:val="none" w:sz="0" w:space="0" w:color="auto"/>
        <w:bottom w:val="none" w:sz="0" w:space="0" w:color="auto"/>
        <w:right w:val="none" w:sz="0" w:space="0" w:color="auto"/>
      </w:divBdr>
    </w:div>
    <w:div w:id="1396003501">
      <w:bodyDiv w:val="1"/>
      <w:marLeft w:val="0"/>
      <w:marRight w:val="0"/>
      <w:marTop w:val="0"/>
      <w:marBottom w:val="0"/>
      <w:divBdr>
        <w:top w:val="none" w:sz="0" w:space="0" w:color="auto"/>
        <w:left w:val="none" w:sz="0" w:space="0" w:color="auto"/>
        <w:bottom w:val="none" w:sz="0" w:space="0" w:color="auto"/>
        <w:right w:val="none" w:sz="0" w:space="0" w:color="auto"/>
      </w:divBdr>
    </w:div>
    <w:div w:id="1433739005">
      <w:bodyDiv w:val="1"/>
      <w:marLeft w:val="0"/>
      <w:marRight w:val="0"/>
      <w:marTop w:val="0"/>
      <w:marBottom w:val="0"/>
      <w:divBdr>
        <w:top w:val="none" w:sz="0" w:space="0" w:color="auto"/>
        <w:left w:val="none" w:sz="0" w:space="0" w:color="auto"/>
        <w:bottom w:val="none" w:sz="0" w:space="0" w:color="auto"/>
        <w:right w:val="none" w:sz="0" w:space="0" w:color="auto"/>
      </w:divBdr>
    </w:div>
    <w:div w:id="1436092385">
      <w:bodyDiv w:val="1"/>
      <w:marLeft w:val="0"/>
      <w:marRight w:val="0"/>
      <w:marTop w:val="0"/>
      <w:marBottom w:val="0"/>
      <w:divBdr>
        <w:top w:val="none" w:sz="0" w:space="0" w:color="auto"/>
        <w:left w:val="none" w:sz="0" w:space="0" w:color="auto"/>
        <w:bottom w:val="none" w:sz="0" w:space="0" w:color="auto"/>
        <w:right w:val="none" w:sz="0" w:space="0" w:color="auto"/>
      </w:divBdr>
    </w:div>
    <w:div w:id="149325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assets.publishing.service.gov.uk/government/uploads/system/uploads/attachment_data/file/896323/UKCIS_Education_for_a_Connected_World_.pdf" TargetMode="External" Id="R7ff014d5ce0b4bf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FBD8D59289445B5D85D7823DB2DA1" ma:contentTypeVersion="4" ma:contentTypeDescription="Create a new document." ma:contentTypeScope="" ma:versionID="3c6e6ba7305e6385abc3a109abef3b8f">
  <xsd:schema xmlns:xsd="http://www.w3.org/2001/XMLSchema" xmlns:xs="http://www.w3.org/2001/XMLSchema" xmlns:p="http://schemas.microsoft.com/office/2006/metadata/properties" xmlns:ns2="c5f90c80-9971-4d1a-b9bd-69ae54345f00" targetNamespace="http://schemas.microsoft.com/office/2006/metadata/properties" ma:root="true" ma:fieldsID="07c077449b204727473e12512332af9c" ns2:_="">
    <xsd:import namespace="c5f90c80-9971-4d1a-b9bd-69ae54345f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90c80-9971-4d1a-b9bd-69ae54345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E1A9D8-6437-46B4-8674-2FC451FD8A77}"/>
</file>

<file path=customXml/itemProps2.xml><?xml version="1.0" encoding="utf-8"?>
<ds:datastoreItem xmlns:ds="http://schemas.openxmlformats.org/officeDocument/2006/customXml" ds:itemID="{887D3B8D-E23E-4016-853E-1FE34F1CC5C9}"/>
</file>

<file path=customXml/itemProps3.xml><?xml version="1.0" encoding="utf-8"?>
<ds:datastoreItem xmlns:ds="http://schemas.openxmlformats.org/officeDocument/2006/customXml" ds:itemID="{0D608A7E-6C4B-4E09-B525-8C698210E1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Smith</dc:creator>
  <cp:keywords/>
  <dc:description/>
  <cp:lastModifiedBy>Rebecca Steward-Holness</cp:lastModifiedBy>
  <cp:revision>17</cp:revision>
  <dcterms:created xsi:type="dcterms:W3CDTF">2024-12-06T11:49:00Z</dcterms:created>
  <dcterms:modified xsi:type="dcterms:W3CDTF">2025-02-05T15:10:32Z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0x010100B98FBD8D59289445B5D85D7823DB2DA1</vt:lpwstr>
  </property>
</Properties>
</file>