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ED12D" w14:textId="3DFCE253" w:rsidR="00435916" w:rsidRPr="00435916" w:rsidRDefault="00435916" w:rsidP="1AFBEF75">
      <w:pPr>
        <w:pStyle w:val="Heading1"/>
        <w:jc w:val="center"/>
        <w:rPr>
          <w:rFonts w:eastAsia="Times New Roman"/>
          <w:b/>
          <w:bCs/>
          <w:u w:val="single"/>
          <w:lang w:eastAsia="en-GB"/>
        </w:rPr>
      </w:pPr>
      <w:r w:rsidRPr="1AFBEF75">
        <w:rPr>
          <w:rFonts w:eastAsia="Times New Roman"/>
          <w:b/>
          <w:bCs/>
          <w:u w:val="single"/>
          <w:lang w:eastAsia="en-GB"/>
        </w:rPr>
        <w:t xml:space="preserve">Curriculum Intent: </w:t>
      </w:r>
      <w:r w:rsidR="7CF13510" w:rsidRPr="1AFBEF75">
        <w:rPr>
          <w:rFonts w:eastAsia="Times New Roman"/>
          <w:b/>
          <w:bCs/>
          <w:u w:val="single"/>
          <w:lang w:eastAsia="en-GB"/>
        </w:rPr>
        <w:t>Music</w:t>
      </w:r>
    </w:p>
    <w:p w14:paraId="59383EA4" w14:textId="77777777" w:rsidR="00546A64" w:rsidRDefault="00435916" w:rsidP="00546A64">
      <w:pPr>
        <w:spacing w:before="100" w:beforeAutospacing="1" w:after="100" w:afterAutospacing="1" w:line="240" w:lineRule="auto"/>
        <w:jc w:val="both"/>
        <w:outlineLvl w:val="2"/>
        <w:rPr>
          <w:rFonts w:ascii="Calibri" w:eastAsia="Times New Roman" w:hAnsi="Calibri" w:cs="Calibri"/>
          <w:b/>
          <w:bCs/>
          <w:sz w:val="27"/>
          <w:szCs w:val="27"/>
        </w:rPr>
      </w:pPr>
      <w:r>
        <w:rPr>
          <w:rFonts w:eastAsia="Times New Roman"/>
          <w:b/>
          <w:noProof/>
          <w:u w:val="single"/>
          <w:lang w:eastAsia="en-GB"/>
        </w:rPr>
        <mc:AlternateContent>
          <mc:Choice Requires="wps">
            <w:drawing>
              <wp:anchor distT="0" distB="0" distL="114300" distR="114300" simplePos="0" relativeHeight="251663360" behindDoc="0" locked="0" layoutInCell="1" allowOverlap="1" wp14:anchorId="0BC12F54" wp14:editId="0D416995">
                <wp:simplePos x="0" y="0"/>
                <wp:positionH relativeFrom="page">
                  <wp:align>left</wp:align>
                </wp:positionH>
                <wp:positionV relativeFrom="paragraph">
                  <wp:posOffset>143510</wp:posOffset>
                </wp:positionV>
                <wp:extent cx="7574280" cy="38100"/>
                <wp:effectExtent l="0" t="19050" r="45720" b="38100"/>
                <wp:wrapNone/>
                <wp:docPr id="5" name="Straight Connector 5"/>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2FEB4879">
              <v:line id="Straight Connector 5" style="position:absolute;flip:y;z-index:251663360;visibility:visible;mso-wrap-style:square;mso-wrap-distance-left:9pt;mso-wrap-distance-top:0;mso-wrap-distance-right:9pt;mso-wrap-distance-bottom:0;mso-position-horizontal:left;mso-position-horizontal-relative:page;mso-position-vertical:absolute;mso-position-vertical-relative:text" o:spid="_x0000_s1026" strokecolor="#00b0f0" strokeweight="4.5pt" from="0,11.3pt" to="596.4pt,14.3pt" w14:anchorId="4B45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">
                <v:stroke joinstyle="miter"/>
                <w10:wrap anchorx="page"/>
              </v:line>
            </w:pict>
          </mc:Fallback>
        </mc:AlternateContent>
      </w:r>
      <w:r>
        <w:rPr>
          <w:rFonts w:eastAsia="Times New Roman"/>
          <w:b/>
          <w:noProof/>
          <w:u w:val="single"/>
          <w:lang w:eastAsia="en-GB"/>
        </w:rPr>
        <mc:AlternateContent>
          <mc:Choice Requires="wps">
            <w:drawing>
              <wp:anchor distT="0" distB="0" distL="114300" distR="114300" simplePos="0" relativeHeight="251661312" behindDoc="0" locked="0" layoutInCell="1" allowOverlap="1" wp14:anchorId="11B5B035" wp14:editId="02358E97">
                <wp:simplePos x="0" y="0"/>
                <wp:positionH relativeFrom="page">
                  <wp:align>left</wp:align>
                </wp:positionH>
                <wp:positionV relativeFrom="paragraph">
                  <wp:posOffset>204470</wp:posOffset>
                </wp:positionV>
                <wp:extent cx="7574280" cy="38100"/>
                <wp:effectExtent l="0" t="19050" r="45720" b="38100"/>
                <wp:wrapNone/>
                <wp:docPr id="4" name="Straight Connector 4"/>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6F126F3B">
              <v:line id="Straight Connector 4"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o:spid="_x0000_s1026" strokecolor="#002060" strokeweight="4.5pt" from="0,16.1pt" to="596.4pt,19.1pt" w14:anchorId="5454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">
                <v:stroke joinstyle="miter"/>
                <w10:wrap anchorx="page"/>
              </v:line>
            </w:pict>
          </mc:Fallback>
        </mc:AlternateContent>
      </w:r>
    </w:p>
    <w:p w14:paraId="7BDACD15" w14:textId="05B7049A" w:rsidR="0A249EDD" w:rsidRDefault="0A249EDD" w:rsidP="00546A64">
      <w:pPr>
        <w:spacing w:before="100" w:beforeAutospacing="1" w:after="100" w:afterAutospacing="1" w:line="240" w:lineRule="auto"/>
        <w:jc w:val="both"/>
        <w:outlineLvl w:val="2"/>
        <w:rPr>
          <w:rFonts w:ascii="Calibri" w:eastAsia="Times New Roman" w:hAnsi="Calibri" w:cs="Calibri"/>
          <w:b/>
          <w:bCs/>
          <w:sz w:val="27"/>
          <w:szCs w:val="27"/>
        </w:rPr>
      </w:pPr>
      <w:r w:rsidRPr="1AFBEF75">
        <w:rPr>
          <w:rFonts w:ascii="Calibri" w:eastAsia="Times New Roman" w:hAnsi="Calibri" w:cs="Calibri"/>
          <w:b/>
          <w:bCs/>
          <w:sz w:val="27"/>
          <w:szCs w:val="27"/>
        </w:rPr>
        <w:t>The Curriculum is Broad and Ambitious for All Pupils</w:t>
      </w:r>
    </w:p>
    <w:p w14:paraId="6B8BDBEF" w14:textId="5FBEF7F4" w:rsidR="0A249EDD" w:rsidRDefault="0A249EDD" w:rsidP="1AFBEF75">
      <w:pPr>
        <w:spacing w:beforeAutospacing="1" w:afterAutospacing="1" w:line="240" w:lineRule="auto"/>
        <w:jc w:val="both"/>
        <w:rPr>
          <w:rFonts w:ascii="Calibri" w:eastAsia="Times New Roman" w:hAnsi="Calibri" w:cs="Calibri"/>
          <w:sz w:val="27"/>
          <w:szCs w:val="27"/>
        </w:rPr>
      </w:pPr>
      <w:r w:rsidRPr="1AFBEF75">
        <w:rPr>
          <w:rFonts w:ascii="Calibri" w:eastAsia="Times New Roman" w:hAnsi="Calibri" w:cs="Calibri"/>
          <w:sz w:val="27"/>
          <w:szCs w:val="27"/>
        </w:rPr>
        <w:t>At Earley St Peters, music is recognised as a universal language that promotes positivity, self-confidence and creativity. Our music curriculum is designed to engage and inspire pupils, fostering a love of music and developing their talents as musicians. Pupils are provided with opportunities to perform, listen to, review and evaluate music across various historical periods, genres, styles and traditions, including the works of renowned composers. They learn to sing, compose and create music individually and collaboratively, gaining a deep understanding of key musical concepts such as pitch, duration, dynamics, tempo, timbre, texture, structure and notation.</w:t>
      </w:r>
    </w:p>
    <w:p w14:paraId="5A7E1CA3" w14:textId="50AB1181" w:rsidR="1AFBEF75" w:rsidRDefault="1AFBEF75" w:rsidP="1AFBEF75">
      <w:pPr>
        <w:spacing w:beforeAutospacing="1" w:afterAutospacing="1" w:line="240" w:lineRule="auto"/>
        <w:jc w:val="both"/>
        <w:rPr>
          <w:rFonts w:ascii="Calibri" w:eastAsia="Times New Roman" w:hAnsi="Calibri" w:cs="Calibri"/>
          <w:sz w:val="27"/>
          <w:szCs w:val="27"/>
        </w:rPr>
      </w:pPr>
    </w:p>
    <w:p w14:paraId="51780396" w14:textId="66E5D93F" w:rsidR="0A249EDD" w:rsidRDefault="0A249EDD" w:rsidP="1AFBEF75">
      <w:pPr>
        <w:spacing w:beforeAutospacing="1" w:afterAutospacing="1" w:line="240" w:lineRule="auto"/>
        <w:jc w:val="both"/>
        <w:rPr>
          <w:rFonts w:ascii="Calibri" w:eastAsia="Times New Roman" w:hAnsi="Calibri" w:cs="Calibri"/>
          <w:b/>
          <w:bCs/>
          <w:sz w:val="27"/>
          <w:szCs w:val="27"/>
        </w:rPr>
      </w:pPr>
      <w:r w:rsidRPr="1AFBEF75">
        <w:rPr>
          <w:rFonts w:ascii="Calibri" w:eastAsia="Times New Roman" w:hAnsi="Calibri" w:cs="Calibri"/>
          <w:b/>
          <w:bCs/>
          <w:sz w:val="27"/>
          <w:szCs w:val="27"/>
        </w:rPr>
        <w:t>The Planning and Implementation of the Curriculum Supports a Strong Impact on Pupils’ Learning</w:t>
      </w:r>
    </w:p>
    <w:p w14:paraId="7AEDE5EA" w14:textId="182386BB" w:rsidR="0A249EDD" w:rsidRDefault="0A249EDD" w:rsidP="1AFBEF75">
      <w:pPr>
        <w:spacing w:beforeAutospacing="1" w:afterAutospacing="1" w:line="240" w:lineRule="auto"/>
        <w:jc w:val="both"/>
        <w:rPr>
          <w:rFonts w:ascii="Calibri" w:eastAsia="Times New Roman" w:hAnsi="Calibri" w:cs="Calibri"/>
          <w:sz w:val="27"/>
          <w:szCs w:val="27"/>
        </w:rPr>
      </w:pPr>
      <w:r w:rsidRPr="1AFBEF75">
        <w:rPr>
          <w:rFonts w:ascii="Calibri" w:eastAsia="Times New Roman" w:hAnsi="Calibri" w:cs="Calibri"/>
          <w:sz w:val="27"/>
          <w:szCs w:val="27"/>
        </w:rPr>
        <w:t>In Key Stage 1 pupils begin to build a strong foundation in music by using their voices expressively and developing an understanding of key musical dimensions. They explore a range of tuned and untuned instruments and listen to both live and recorded music, which fosters a love of learning and builds their confidence in contributing to group and class compositions.</w:t>
      </w:r>
    </w:p>
    <w:p w14:paraId="53B7A612" w14:textId="5DC80A58" w:rsidR="1AFBEF75" w:rsidRDefault="0A249EDD" w:rsidP="1AFBEF75">
      <w:pPr>
        <w:spacing w:beforeAutospacing="1" w:afterAutospacing="1" w:line="240" w:lineRule="auto"/>
        <w:jc w:val="both"/>
        <w:rPr>
          <w:rFonts w:ascii="Calibri" w:eastAsia="Times New Roman" w:hAnsi="Calibri" w:cs="Calibri"/>
          <w:sz w:val="27"/>
          <w:szCs w:val="27"/>
        </w:rPr>
      </w:pPr>
      <w:r w:rsidRPr="1AFBEF75">
        <w:rPr>
          <w:rFonts w:ascii="Calibri" w:eastAsia="Times New Roman" w:hAnsi="Calibri" w:cs="Calibri"/>
          <w:sz w:val="27"/>
          <w:szCs w:val="27"/>
        </w:rPr>
        <w:t xml:space="preserve">In Key Stage 2 pupils further develop their musical knowledge and skills, learning to sing in parts and understanding formal staff notation. They have opportunities to compose and perform in solo and group settings, with an emphasis on sharing ideas in a supportive environment. </w:t>
      </w:r>
      <w:proofErr w:type="spellStart"/>
      <w:r w:rsidRPr="1AFBEF75">
        <w:rPr>
          <w:rFonts w:ascii="Calibri" w:eastAsia="Times New Roman" w:hAnsi="Calibri" w:cs="Calibri"/>
          <w:sz w:val="27"/>
          <w:szCs w:val="27"/>
        </w:rPr>
        <w:t>Oracy</w:t>
      </w:r>
      <w:proofErr w:type="spellEnd"/>
      <w:r w:rsidRPr="1AFBEF75">
        <w:rPr>
          <w:rFonts w:ascii="Calibri" w:eastAsia="Times New Roman" w:hAnsi="Calibri" w:cs="Calibri"/>
          <w:sz w:val="27"/>
          <w:szCs w:val="27"/>
        </w:rPr>
        <w:t xml:space="preserve"> and vocabulary are prioritised, as pupils are encouraged to discuss musical elements using key terminology. Where appropriate, pupils use technology to record and analyse their work. In Year 4 pupils receive whole-class brass instrument tuition, with opportunities for peripatetic lessons in later years. This progression ensures pupils are well-prepared for studying music at secondary school.</w:t>
      </w:r>
    </w:p>
    <w:p w14:paraId="7BE88B26" w14:textId="2F2AC82A" w:rsidR="0A249EDD" w:rsidRDefault="0A249EDD" w:rsidP="1AFBEF75">
      <w:pPr>
        <w:spacing w:beforeAutospacing="1" w:afterAutospacing="1" w:line="240" w:lineRule="auto"/>
        <w:jc w:val="both"/>
        <w:rPr>
          <w:rFonts w:ascii="Calibri" w:eastAsia="Times New Roman" w:hAnsi="Calibri" w:cs="Calibri"/>
          <w:b/>
          <w:bCs/>
          <w:sz w:val="27"/>
          <w:szCs w:val="27"/>
        </w:rPr>
      </w:pPr>
      <w:r w:rsidRPr="1AFBEF75">
        <w:rPr>
          <w:rFonts w:ascii="Calibri" w:eastAsia="Times New Roman" w:hAnsi="Calibri" w:cs="Calibri"/>
          <w:b/>
          <w:bCs/>
          <w:sz w:val="27"/>
          <w:szCs w:val="27"/>
        </w:rPr>
        <w:t>The Impact of the Education Which Pupils Receive is Strong, Including for Disadvantaged Pupils and Pupils with SEND</w:t>
      </w:r>
    </w:p>
    <w:p w14:paraId="549EF405" w14:textId="7FE1E14B" w:rsidR="0A249EDD" w:rsidRDefault="0A249EDD" w:rsidP="1AFBEF75">
      <w:pPr>
        <w:spacing w:beforeAutospacing="1" w:afterAutospacing="1" w:line="240" w:lineRule="auto"/>
        <w:jc w:val="both"/>
        <w:rPr>
          <w:rFonts w:ascii="Calibri" w:eastAsia="Times New Roman" w:hAnsi="Calibri" w:cs="Calibri"/>
          <w:sz w:val="27"/>
          <w:szCs w:val="27"/>
        </w:rPr>
      </w:pPr>
      <w:r w:rsidRPr="1AFBEF75">
        <w:rPr>
          <w:rFonts w:ascii="Calibri" w:eastAsia="Times New Roman" w:hAnsi="Calibri" w:cs="Calibri"/>
          <w:sz w:val="27"/>
          <w:szCs w:val="27"/>
        </w:rPr>
        <w:t>The music curriculum ensures all pupils, including disadvantaged pupils and those with SEND, develop a love of music and gain confidence in performing, composing and discussing music. By the end of Key Stage 2 pupils can talk critically about music they hear, including their own and their peers’ compositions, using appropriate vocabulary. They develop a clear understanding of musical dimensions and staff notation, which provides them with a strong foundation for further music study at secondary school.</w:t>
      </w:r>
    </w:p>
    <w:p w14:paraId="3CAD9B77" w14:textId="1DDEB9D9" w:rsidR="1AFBEF75" w:rsidRDefault="1AFBEF75" w:rsidP="1AFBEF75">
      <w:pPr>
        <w:spacing w:beforeAutospacing="1" w:afterAutospacing="1" w:line="240" w:lineRule="auto"/>
        <w:jc w:val="both"/>
        <w:rPr>
          <w:rFonts w:ascii="Calibri" w:eastAsia="Times New Roman" w:hAnsi="Calibri" w:cs="Calibri"/>
          <w:sz w:val="27"/>
          <w:szCs w:val="27"/>
        </w:rPr>
      </w:pPr>
    </w:p>
    <w:p w14:paraId="11EF88A9" w14:textId="030C2B7A" w:rsidR="0A249EDD" w:rsidRDefault="0A249EDD" w:rsidP="1AFBEF75">
      <w:pPr>
        <w:spacing w:beforeAutospacing="1" w:afterAutospacing="1" w:line="240" w:lineRule="auto"/>
        <w:jc w:val="both"/>
        <w:rPr>
          <w:rFonts w:ascii="Calibri" w:eastAsia="Times New Roman" w:hAnsi="Calibri" w:cs="Calibri"/>
          <w:b/>
          <w:bCs/>
          <w:sz w:val="27"/>
          <w:szCs w:val="27"/>
        </w:rPr>
      </w:pPr>
      <w:r w:rsidRPr="1AFBEF75">
        <w:rPr>
          <w:rFonts w:ascii="Calibri" w:eastAsia="Times New Roman" w:hAnsi="Calibri" w:cs="Calibri"/>
          <w:b/>
          <w:bCs/>
          <w:sz w:val="27"/>
          <w:szCs w:val="27"/>
        </w:rPr>
        <w:t>Assessment</w:t>
      </w:r>
    </w:p>
    <w:p w14:paraId="74B39029" w14:textId="20CD0C3D" w:rsidR="0A249EDD" w:rsidRDefault="0A249EDD" w:rsidP="1AFBEF75">
      <w:pPr>
        <w:spacing w:beforeAutospacing="1" w:afterAutospacing="1" w:line="240" w:lineRule="auto"/>
        <w:jc w:val="both"/>
        <w:rPr>
          <w:rFonts w:ascii="Calibri" w:eastAsia="Times New Roman" w:hAnsi="Calibri" w:cs="Calibri"/>
          <w:sz w:val="27"/>
          <w:szCs w:val="27"/>
        </w:rPr>
      </w:pPr>
      <w:r w:rsidRPr="1AFBEF75">
        <w:rPr>
          <w:rFonts w:ascii="Calibri" w:eastAsia="Times New Roman" w:hAnsi="Calibri" w:cs="Calibri"/>
          <w:sz w:val="27"/>
          <w:szCs w:val="27"/>
        </w:rPr>
        <w:t>Assessment of pupils’ knowledge and understanding is ongoing throughout the year and includes formative feedback through verbal, peer and self-assessment, observations</w:t>
      </w:r>
      <w:r w:rsidR="4F36A20D" w:rsidRPr="1AFBEF75">
        <w:rPr>
          <w:rFonts w:ascii="Calibri" w:eastAsia="Times New Roman" w:hAnsi="Calibri" w:cs="Calibri"/>
          <w:sz w:val="27"/>
          <w:szCs w:val="27"/>
        </w:rPr>
        <w:t xml:space="preserve"> and </w:t>
      </w:r>
      <w:r w:rsidRPr="1AFBEF75">
        <w:rPr>
          <w:rFonts w:ascii="Calibri" w:eastAsia="Times New Roman" w:hAnsi="Calibri" w:cs="Calibri"/>
          <w:sz w:val="27"/>
          <w:szCs w:val="27"/>
        </w:rPr>
        <w:t>discussions. Summative assessments are conducted three times a year. Pupils’ progress towards age-related expectations and their attitude to learning music are reported to parents and carers in an annual written report.</w:t>
      </w:r>
    </w:p>
    <w:p w14:paraId="7B65D983" w14:textId="208BCE48" w:rsidR="1AFBEF75" w:rsidRDefault="1AFBEF75" w:rsidP="1AFBEF75">
      <w:pPr>
        <w:spacing w:beforeAutospacing="1" w:afterAutospacing="1" w:line="240" w:lineRule="auto"/>
        <w:jc w:val="both"/>
        <w:rPr>
          <w:rFonts w:ascii="Calibri" w:eastAsia="Times New Roman" w:hAnsi="Calibri" w:cs="Calibri"/>
          <w:sz w:val="27"/>
          <w:szCs w:val="27"/>
        </w:rPr>
      </w:pPr>
    </w:p>
    <w:p w14:paraId="1BFFE171" w14:textId="1A883D6E" w:rsidR="3679EE22" w:rsidRDefault="068965C4" w:rsidP="1AFBEF75">
      <w:pPr>
        <w:spacing w:beforeAutospacing="1" w:afterAutospacing="1" w:line="240" w:lineRule="auto"/>
        <w:jc w:val="both"/>
      </w:pPr>
      <w:bookmarkStart w:id="0" w:name="_GoBack"/>
      <w:bookmarkEnd w:id="0"/>
      <w:r>
        <w:t xml:space="preserve"> </w:t>
      </w:r>
      <w:r w:rsidR="43E9AC5F">
        <w:t xml:space="preserve"> </w:t>
      </w:r>
      <w:r w:rsidR="7B350E30">
        <w:t xml:space="preserve"> </w:t>
      </w:r>
    </w:p>
    <w:p w14:paraId="240A68F0" w14:textId="01B0B313" w:rsidR="39A07EF8" w:rsidRDefault="39A07EF8" w:rsidP="39A07EF8">
      <w:pPr>
        <w:spacing w:beforeAutospacing="1" w:afterAutospacing="1" w:line="240" w:lineRule="auto"/>
        <w:jc w:val="both"/>
        <w:rPr>
          <w:rFonts w:eastAsia="Times New Roman"/>
          <w:sz w:val="27"/>
          <w:szCs w:val="27"/>
          <w:lang w:eastAsia="en-GB"/>
        </w:rPr>
      </w:pPr>
    </w:p>
    <w:p w14:paraId="0E27B00A" w14:textId="617901B2" w:rsidR="00173BD8" w:rsidRDefault="00173BD8" w:rsidP="39A07EF8"/>
    <w:sectPr w:rsidR="00173BD8" w:rsidSect="005B18F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CFBB" w14:textId="77777777" w:rsidR="00F755B6" w:rsidRDefault="00F755B6" w:rsidP="00435916">
      <w:pPr>
        <w:spacing w:after="0" w:line="240" w:lineRule="auto"/>
      </w:pPr>
      <w:r>
        <w:separator/>
      </w:r>
    </w:p>
  </w:endnote>
  <w:endnote w:type="continuationSeparator" w:id="0">
    <w:p w14:paraId="4D8F989E" w14:textId="77777777" w:rsidR="00F755B6" w:rsidRDefault="00F755B6" w:rsidP="0043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F8C4" w14:textId="77777777" w:rsidR="00F755B6" w:rsidRDefault="00F755B6" w:rsidP="00435916">
      <w:pPr>
        <w:spacing w:after="0" w:line="240" w:lineRule="auto"/>
      </w:pPr>
      <w:r>
        <w:separator/>
      </w:r>
    </w:p>
  </w:footnote>
  <w:footnote w:type="continuationSeparator" w:id="0">
    <w:p w14:paraId="438DB60E" w14:textId="77777777" w:rsidR="00F755B6" w:rsidRDefault="00F755B6" w:rsidP="0043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525D" w14:textId="77777777" w:rsidR="00435916" w:rsidRDefault="00435916">
    <w:pPr>
      <w:pStyle w:val="Header"/>
    </w:pPr>
    <w:r>
      <w:rPr>
        <w:noProof/>
      </w:rPr>
      <w:drawing>
        <wp:anchor distT="0" distB="0" distL="114300" distR="114300" simplePos="0" relativeHeight="251658240" behindDoc="1" locked="0" layoutInCell="1" allowOverlap="1" wp14:anchorId="6B9CA796" wp14:editId="07777777">
          <wp:simplePos x="0" y="0"/>
          <wp:positionH relativeFrom="column">
            <wp:posOffset>4145280</wp:posOffset>
          </wp:positionH>
          <wp:positionV relativeFrom="paragraph">
            <wp:posOffset>1905</wp:posOffset>
          </wp:positionV>
          <wp:extent cx="1790700" cy="501015"/>
          <wp:effectExtent l="0" t="0" r="0" b="0"/>
          <wp:wrapTight wrapText="bothSides">
            <wp:wrapPolygon edited="0">
              <wp:start x="0" y="0"/>
              <wp:lineTo x="0" y="20532"/>
              <wp:lineTo x="21370" y="20532"/>
              <wp:lineTo x="21370" y="0"/>
              <wp:lineTo x="0" y="0"/>
            </wp:wrapPolygon>
          </wp:wrapTight>
          <wp:docPr id="2" name="Picture 2" descr="Earley St Peter's C of E Primary School - Keys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ey St Peter's C of E Primary School - Keys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02DB627" wp14:editId="07777777">
          <wp:extent cx="2332775" cy="502920"/>
          <wp:effectExtent l="0" t="0" r="0" b="0"/>
          <wp:docPr id="1" name="Picture 1" descr="C:\Users\tsmith\AppData\Local\Microsoft\Windows\INetCache\Content.MSO\81385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81385F1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949" cy="5223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6"/>
    <w:rsid w:val="00173BD8"/>
    <w:rsid w:val="0022FBD2"/>
    <w:rsid w:val="0031AB55"/>
    <w:rsid w:val="00435916"/>
    <w:rsid w:val="00496B69"/>
    <w:rsid w:val="00546A64"/>
    <w:rsid w:val="005B18FF"/>
    <w:rsid w:val="00A613B3"/>
    <w:rsid w:val="00AB7FA5"/>
    <w:rsid w:val="00E3650F"/>
    <w:rsid w:val="00EF7B78"/>
    <w:rsid w:val="00F755B6"/>
    <w:rsid w:val="011A4EDD"/>
    <w:rsid w:val="04423121"/>
    <w:rsid w:val="05A9BF51"/>
    <w:rsid w:val="068965C4"/>
    <w:rsid w:val="0A249EDD"/>
    <w:rsid w:val="0C73D512"/>
    <w:rsid w:val="0EB030AF"/>
    <w:rsid w:val="0EECC7E0"/>
    <w:rsid w:val="10107D08"/>
    <w:rsid w:val="11020625"/>
    <w:rsid w:val="16D25AFB"/>
    <w:rsid w:val="1AF169C4"/>
    <w:rsid w:val="1AFBEF75"/>
    <w:rsid w:val="1BD6D4A5"/>
    <w:rsid w:val="1C458D50"/>
    <w:rsid w:val="1F4392E0"/>
    <w:rsid w:val="211C5694"/>
    <w:rsid w:val="2165EEF1"/>
    <w:rsid w:val="22C299A5"/>
    <w:rsid w:val="23C73A2B"/>
    <w:rsid w:val="24E16834"/>
    <w:rsid w:val="270CD9EF"/>
    <w:rsid w:val="2731A985"/>
    <w:rsid w:val="284DA6C8"/>
    <w:rsid w:val="2AC79BCC"/>
    <w:rsid w:val="2B5C6AC0"/>
    <w:rsid w:val="2C5B9E84"/>
    <w:rsid w:val="2CD320EA"/>
    <w:rsid w:val="2DFDFF24"/>
    <w:rsid w:val="2ED9F906"/>
    <w:rsid w:val="2EF2BDE3"/>
    <w:rsid w:val="301F0C32"/>
    <w:rsid w:val="34174F4F"/>
    <w:rsid w:val="350B146D"/>
    <w:rsid w:val="35CA0841"/>
    <w:rsid w:val="3679EE22"/>
    <w:rsid w:val="38DAA7B6"/>
    <w:rsid w:val="395E5032"/>
    <w:rsid w:val="39A07EF8"/>
    <w:rsid w:val="39ACAB34"/>
    <w:rsid w:val="3AC9A420"/>
    <w:rsid w:val="3B562A40"/>
    <w:rsid w:val="3ECD4855"/>
    <w:rsid w:val="40EDD44E"/>
    <w:rsid w:val="414C2757"/>
    <w:rsid w:val="41CBB8B7"/>
    <w:rsid w:val="43D66F9B"/>
    <w:rsid w:val="43E9AC5F"/>
    <w:rsid w:val="44DF0FEC"/>
    <w:rsid w:val="46C51F17"/>
    <w:rsid w:val="46D78F2D"/>
    <w:rsid w:val="4891D210"/>
    <w:rsid w:val="4C1CDC4C"/>
    <w:rsid w:val="4C214650"/>
    <w:rsid w:val="4D388146"/>
    <w:rsid w:val="4EFE09B7"/>
    <w:rsid w:val="4F36A20D"/>
    <w:rsid w:val="51FC606F"/>
    <w:rsid w:val="5448EFCA"/>
    <w:rsid w:val="585EAA60"/>
    <w:rsid w:val="5AAF9BA2"/>
    <w:rsid w:val="5C4A5784"/>
    <w:rsid w:val="5D6BCEFF"/>
    <w:rsid w:val="5DD553E3"/>
    <w:rsid w:val="5E49998D"/>
    <w:rsid w:val="61D9427E"/>
    <w:rsid w:val="6326CC6D"/>
    <w:rsid w:val="651C3239"/>
    <w:rsid w:val="654A58F1"/>
    <w:rsid w:val="6564D3C1"/>
    <w:rsid w:val="65C3DD48"/>
    <w:rsid w:val="689BBA36"/>
    <w:rsid w:val="698073D2"/>
    <w:rsid w:val="6AC9F1E8"/>
    <w:rsid w:val="6B096063"/>
    <w:rsid w:val="6B7C3461"/>
    <w:rsid w:val="6C0902CA"/>
    <w:rsid w:val="6E870556"/>
    <w:rsid w:val="6EAACABD"/>
    <w:rsid w:val="6EE039D2"/>
    <w:rsid w:val="6F1A5819"/>
    <w:rsid w:val="6F98F494"/>
    <w:rsid w:val="72BAA879"/>
    <w:rsid w:val="7302398C"/>
    <w:rsid w:val="750E1B46"/>
    <w:rsid w:val="75921C6A"/>
    <w:rsid w:val="79C9C27C"/>
    <w:rsid w:val="7A2CEDD0"/>
    <w:rsid w:val="7B350E30"/>
    <w:rsid w:val="7BDEAE3A"/>
    <w:rsid w:val="7CF13510"/>
    <w:rsid w:val="7E28D3A6"/>
    <w:rsid w:val="7E9DB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3E87C"/>
  <w15:chartTrackingRefBased/>
  <w15:docId w15:val="{6E9635D2-D75D-4F1F-A317-71D76B2C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359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91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35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591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35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916"/>
  </w:style>
  <w:style w:type="paragraph" w:styleId="Footer">
    <w:name w:val="footer"/>
    <w:basedOn w:val="Normal"/>
    <w:link w:val="FooterChar"/>
    <w:uiPriority w:val="99"/>
    <w:unhideWhenUsed/>
    <w:rsid w:val="00435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916"/>
  </w:style>
  <w:style w:type="table" w:styleId="TableGrid">
    <w:name w:val="Table Grid"/>
    <w:basedOn w:val="TableNormal"/>
    <w:uiPriority w:val="39"/>
    <w:rsid w:val="004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64046">
      <w:bodyDiv w:val="1"/>
      <w:marLeft w:val="0"/>
      <w:marRight w:val="0"/>
      <w:marTop w:val="0"/>
      <w:marBottom w:val="0"/>
      <w:divBdr>
        <w:top w:val="none" w:sz="0" w:space="0" w:color="auto"/>
        <w:left w:val="none" w:sz="0" w:space="0" w:color="auto"/>
        <w:bottom w:val="none" w:sz="0" w:space="0" w:color="auto"/>
        <w:right w:val="none" w:sz="0" w:space="0" w:color="auto"/>
      </w:divBdr>
    </w:div>
    <w:div w:id="1889606053">
      <w:bodyDiv w:val="1"/>
      <w:marLeft w:val="0"/>
      <w:marRight w:val="0"/>
      <w:marTop w:val="0"/>
      <w:marBottom w:val="0"/>
      <w:divBdr>
        <w:top w:val="none" w:sz="0" w:space="0" w:color="auto"/>
        <w:left w:val="none" w:sz="0" w:space="0" w:color="auto"/>
        <w:bottom w:val="none" w:sz="0" w:space="0" w:color="auto"/>
        <w:right w:val="none" w:sz="0" w:space="0" w:color="auto"/>
      </w:divBdr>
    </w:div>
    <w:div w:id="19528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FBD8D59289445B5D85D7823DB2DA1" ma:contentTypeVersion="4" ma:contentTypeDescription="Create a new document." ma:contentTypeScope="" ma:versionID="3c6e6ba7305e6385abc3a109abef3b8f">
  <xsd:schema xmlns:xsd="http://www.w3.org/2001/XMLSchema" xmlns:xs="http://www.w3.org/2001/XMLSchema" xmlns:p="http://schemas.microsoft.com/office/2006/metadata/properties" xmlns:ns2="c5f90c80-9971-4d1a-b9bd-69ae54345f00" targetNamespace="http://schemas.microsoft.com/office/2006/metadata/properties" ma:root="true" ma:fieldsID="07c077449b204727473e12512332af9c" ns2:_="">
    <xsd:import namespace="c5f90c80-9971-4d1a-b9bd-69ae54345f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0c80-9971-4d1a-b9bd-69ae54345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C3C2C-2C9D-42BB-8F7F-7A9F5B867B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AF1778-0124-4844-B312-E2C186EAA8C2}">
  <ds:schemaRefs>
    <ds:schemaRef ds:uri="http://schemas.microsoft.com/sharepoint/v3/contenttype/forms"/>
  </ds:schemaRefs>
</ds:datastoreItem>
</file>

<file path=customXml/itemProps3.xml><?xml version="1.0" encoding="utf-8"?>
<ds:datastoreItem xmlns:ds="http://schemas.openxmlformats.org/officeDocument/2006/customXml" ds:itemID="{C7097F96-F223-48D8-B668-8BE909104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0c80-9971-4d1a-b9bd-69ae54345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Smith</dc:creator>
  <cp:keywords/>
  <dc:description/>
  <cp:lastModifiedBy>Tom Smith</cp:lastModifiedBy>
  <cp:revision>2</cp:revision>
  <dcterms:created xsi:type="dcterms:W3CDTF">2025-02-03T16:54:00Z</dcterms:created>
  <dcterms:modified xsi:type="dcterms:W3CDTF">2025-02-03T16:54:00Z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0x010100B98FBD8D59289445B5D85D7823DB2DA1</vt:lpwstr>
  </property>
</Properties>
</file>